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5A257" w14:textId="02A6E99F" w:rsidR="00CC43C8" w:rsidRPr="003D037F" w:rsidRDefault="133F1735" w:rsidP="133F1735">
      <w:pPr>
        <w:pStyle w:val="paragraph"/>
        <w:spacing w:line="276" w:lineRule="auto"/>
        <w:jc w:val="center"/>
        <w:textAlignment w:val="baseline"/>
        <w:rPr>
          <w:rStyle w:val="normaltextrun1"/>
          <w:rFonts w:ascii="Arial" w:hAnsi="Arial" w:cs="Arial"/>
          <w:b/>
          <w:bCs/>
          <w:color w:val="000000"/>
          <w:sz w:val="32"/>
          <w:szCs w:val="32"/>
        </w:rPr>
      </w:pPr>
      <w:r w:rsidRPr="133F1735">
        <w:rPr>
          <w:rStyle w:val="normaltextrun1"/>
          <w:rFonts w:ascii="Arial" w:hAnsi="Arial" w:cs="Arial"/>
          <w:b/>
          <w:bCs/>
          <w:color w:val="1F4E79" w:themeColor="accent5" w:themeShade="80"/>
          <w:sz w:val="32"/>
          <w:szCs w:val="32"/>
        </w:rPr>
        <w:t>Consultation on the competency framework for all prescribers</w:t>
      </w:r>
    </w:p>
    <w:p w14:paraId="6551C4A3" w14:textId="77777777" w:rsidR="00CC43C8" w:rsidRPr="003D037F" w:rsidRDefault="00CC43C8" w:rsidP="003D037F">
      <w:pPr>
        <w:spacing w:after="0" w:line="276" w:lineRule="auto"/>
        <w:textAlignment w:val="baseline"/>
        <w:rPr>
          <w:rFonts w:ascii="Arial" w:eastAsia="Times New Roman" w:hAnsi="Arial" w:cs="Arial"/>
          <w:sz w:val="24"/>
          <w:szCs w:val="24"/>
          <w:lang w:eastAsia="en-GB"/>
        </w:rPr>
      </w:pPr>
    </w:p>
    <w:p w14:paraId="2F431D10" w14:textId="473EBE0A" w:rsidR="00CC43C8" w:rsidRPr="003D037F" w:rsidRDefault="133F1735" w:rsidP="133F1735">
      <w:pPr>
        <w:spacing w:line="276" w:lineRule="auto"/>
        <w:rPr>
          <w:rFonts w:ascii="Arial" w:eastAsia="Times New Roman" w:hAnsi="Arial" w:cs="Arial"/>
          <w:sz w:val="24"/>
          <w:szCs w:val="24"/>
          <w:lang w:eastAsia="en-GB"/>
        </w:rPr>
      </w:pPr>
      <w:r w:rsidRPr="133F1735">
        <w:rPr>
          <w:rFonts w:ascii="Arial" w:eastAsia="Times New Roman" w:hAnsi="Arial" w:cs="Arial"/>
          <w:sz w:val="24"/>
          <w:szCs w:val="24"/>
          <w:lang w:eastAsia="en-GB"/>
        </w:rPr>
        <w:t xml:space="preserve">We are consulting on a competency framework for all prescribers. The consultation will be open for a six-week period from </w:t>
      </w:r>
      <w:r w:rsidR="00716238" w:rsidRPr="00716238">
        <w:rPr>
          <w:rFonts w:ascii="Arial" w:eastAsia="Times New Roman" w:hAnsi="Arial" w:cs="Arial"/>
          <w:sz w:val="24"/>
          <w:szCs w:val="24"/>
          <w:lang w:eastAsia="en-GB"/>
        </w:rPr>
        <w:t>26th March 2021 to 7th May 2021.</w:t>
      </w:r>
    </w:p>
    <w:p w14:paraId="42CB36FE" w14:textId="67A0937B" w:rsidR="00E120EE" w:rsidRPr="00E120EE" w:rsidRDefault="133F1735" w:rsidP="133F1735">
      <w:pPr>
        <w:spacing w:line="276" w:lineRule="auto"/>
        <w:rPr>
          <w:rFonts w:ascii="Arial" w:eastAsia="Times New Roman" w:hAnsi="Arial" w:cs="Arial"/>
          <w:sz w:val="24"/>
          <w:szCs w:val="24"/>
          <w:lang w:eastAsia="en-GB"/>
        </w:rPr>
      </w:pPr>
      <w:r w:rsidRPr="133F1735">
        <w:rPr>
          <w:rFonts w:ascii="Arial" w:hAnsi="Arial" w:cs="Arial"/>
          <w:sz w:val="24"/>
          <w:szCs w:val="24"/>
        </w:rPr>
        <w:t xml:space="preserve">Consultation responses can be completed electronically </w:t>
      </w:r>
      <w:hyperlink r:id="rId8" w:history="1">
        <w:r w:rsidRPr="00716238">
          <w:rPr>
            <w:rStyle w:val="Hyperlink"/>
            <w:rFonts w:ascii="Arial" w:hAnsi="Arial" w:cs="Arial"/>
            <w:sz w:val="24"/>
            <w:szCs w:val="24"/>
          </w:rPr>
          <w:t>here</w:t>
        </w:r>
      </w:hyperlink>
      <w:r w:rsidRPr="133F1735">
        <w:rPr>
          <w:rFonts w:ascii="Arial" w:hAnsi="Arial" w:cs="Arial"/>
          <w:sz w:val="24"/>
          <w:szCs w:val="24"/>
        </w:rPr>
        <w:t xml:space="preserve"> or in Word format </w:t>
      </w:r>
      <w:hyperlink w:anchor="_Consultation_questions" w:history="1">
        <w:r w:rsidRPr="00712921">
          <w:rPr>
            <w:rStyle w:val="Hyperlink"/>
            <w:rFonts w:ascii="Arial" w:hAnsi="Arial" w:cs="Arial"/>
            <w:sz w:val="24"/>
            <w:szCs w:val="24"/>
          </w:rPr>
          <w:t>below</w:t>
        </w:r>
      </w:hyperlink>
      <w:r w:rsidRPr="133F1735">
        <w:rPr>
          <w:rFonts w:ascii="Arial" w:hAnsi="Arial" w:cs="Arial"/>
          <w:sz w:val="24"/>
          <w:szCs w:val="24"/>
        </w:rPr>
        <w:t xml:space="preserve">. If using Word format, please send consultation responses to </w:t>
      </w:r>
      <w:hyperlink r:id="rId9" w:history="1">
        <w:r w:rsidR="00716238" w:rsidRPr="00B72145">
          <w:rPr>
            <w:rStyle w:val="Hyperlink"/>
            <w:rFonts w:ascii="Arial" w:hAnsi="Arial" w:cs="Arial"/>
            <w:sz w:val="24"/>
            <w:szCs w:val="24"/>
          </w:rPr>
          <w:t>Consultations@rpharms.com</w:t>
        </w:r>
      </w:hyperlink>
      <w:r w:rsidR="00716238">
        <w:rPr>
          <w:rFonts w:ascii="Arial" w:hAnsi="Arial" w:cs="Arial"/>
          <w:sz w:val="24"/>
          <w:szCs w:val="24"/>
        </w:rPr>
        <w:t>.</w:t>
      </w:r>
    </w:p>
    <w:p w14:paraId="222AAD61" w14:textId="775FE923" w:rsidR="00E120EE" w:rsidRDefault="133F1735" w:rsidP="133F1735">
      <w:pPr>
        <w:spacing w:line="276" w:lineRule="auto"/>
        <w:rPr>
          <w:rFonts w:ascii="Arial" w:eastAsia="Times New Roman" w:hAnsi="Arial" w:cs="Arial"/>
          <w:sz w:val="24"/>
          <w:szCs w:val="24"/>
          <w:lang w:eastAsia="en-GB"/>
        </w:rPr>
      </w:pPr>
      <w:r w:rsidRPr="133F1735">
        <w:rPr>
          <w:rFonts w:ascii="Arial" w:eastAsia="Times New Roman" w:hAnsi="Arial" w:cs="Arial"/>
          <w:sz w:val="24"/>
          <w:szCs w:val="24"/>
          <w:lang w:eastAsia="en-GB"/>
        </w:rPr>
        <w:t xml:space="preserve">All </w:t>
      </w:r>
      <w:hyperlink w:anchor="_Consultation_questions" w:history="1">
        <w:r w:rsidRPr="00716238">
          <w:rPr>
            <w:rStyle w:val="Hyperlink"/>
            <w:rFonts w:ascii="Arial" w:eastAsia="Times New Roman" w:hAnsi="Arial" w:cs="Arial"/>
            <w:sz w:val="24"/>
            <w:szCs w:val="24"/>
            <w:lang w:eastAsia="en-GB"/>
          </w:rPr>
          <w:t>consultation questions</w:t>
        </w:r>
      </w:hyperlink>
      <w:r w:rsidRPr="133F1735">
        <w:rPr>
          <w:rFonts w:ascii="Arial" w:eastAsia="Times New Roman" w:hAnsi="Arial" w:cs="Arial"/>
          <w:sz w:val="24"/>
          <w:szCs w:val="24"/>
          <w:lang w:eastAsia="en-GB"/>
        </w:rPr>
        <w:t xml:space="preserve"> are listed at the end of this document</w:t>
      </w:r>
      <w:r w:rsidR="00712921">
        <w:rPr>
          <w:rFonts w:ascii="Arial" w:eastAsia="Times New Roman" w:hAnsi="Arial" w:cs="Arial"/>
          <w:sz w:val="24"/>
          <w:szCs w:val="24"/>
          <w:lang w:eastAsia="en-GB"/>
        </w:rPr>
        <w:t xml:space="preserve"> (p18)</w:t>
      </w:r>
      <w:r w:rsidRPr="133F1735">
        <w:rPr>
          <w:rFonts w:ascii="Arial" w:eastAsia="Times New Roman" w:hAnsi="Arial" w:cs="Arial"/>
          <w:sz w:val="24"/>
          <w:szCs w:val="24"/>
          <w:lang w:eastAsia="en-GB"/>
        </w:rPr>
        <w:t>.</w:t>
      </w:r>
    </w:p>
    <w:p w14:paraId="36BF1703" w14:textId="77777777" w:rsidR="003C7B59" w:rsidRPr="003D037F" w:rsidRDefault="003C7B59" w:rsidP="003D037F">
      <w:pPr>
        <w:spacing w:line="276" w:lineRule="auto"/>
        <w:rPr>
          <w:rFonts w:ascii="Arial" w:hAnsi="Arial" w:cs="Arial"/>
          <w:sz w:val="28"/>
          <w:szCs w:val="28"/>
        </w:rPr>
      </w:pPr>
      <w:r w:rsidRPr="003D037F">
        <w:rPr>
          <w:rFonts w:ascii="Arial" w:eastAsiaTheme="majorEastAsia" w:hAnsi="Arial" w:cs="Arial"/>
          <w:b/>
          <w:bCs/>
          <w:color w:val="103A63"/>
          <w:spacing w:val="-10"/>
          <w:kern w:val="28"/>
          <w:sz w:val="28"/>
          <w:szCs w:val="28"/>
        </w:rPr>
        <w:t>Contents</w:t>
      </w:r>
    </w:p>
    <w:p w14:paraId="5A2A364E" w14:textId="17D441E2" w:rsidR="000223A2" w:rsidRDefault="000223A2" w:rsidP="003D037F">
      <w:pPr>
        <w:pStyle w:val="ListParagraph"/>
        <w:numPr>
          <w:ilvl w:val="0"/>
          <w:numId w:val="41"/>
        </w:numPr>
        <w:spacing w:after="200" w:line="276" w:lineRule="auto"/>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REF _Ref65855880 \h  \* MERGEFORMAT </w:instrText>
      </w:r>
      <w:r>
        <w:rPr>
          <w:rFonts w:ascii="Arial" w:hAnsi="Arial" w:cs="Arial"/>
          <w:sz w:val="24"/>
          <w:szCs w:val="24"/>
        </w:rPr>
      </w:r>
      <w:r>
        <w:rPr>
          <w:rFonts w:ascii="Arial" w:hAnsi="Arial" w:cs="Arial"/>
          <w:sz w:val="24"/>
          <w:szCs w:val="24"/>
        </w:rPr>
        <w:fldChar w:fldCharType="separate"/>
      </w:r>
      <w:r w:rsidRPr="000223A2">
        <w:rPr>
          <w:rFonts w:ascii="Arial" w:hAnsi="Arial" w:cs="Arial"/>
          <w:sz w:val="24"/>
          <w:szCs w:val="24"/>
        </w:rPr>
        <w:t>Introduction</w:t>
      </w:r>
      <w:r>
        <w:rPr>
          <w:rFonts w:ascii="Arial" w:hAnsi="Arial" w:cs="Arial"/>
          <w:sz w:val="24"/>
          <w:szCs w:val="24"/>
        </w:rPr>
        <w:fldChar w:fldCharType="end"/>
      </w:r>
    </w:p>
    <w:p w14:paraId="7BBE21A2" w14:textId="28938D0D" w:rsidR="000223A2" w:rsidRDefault="000223A2" w:rsidP="003D037F">
      <w:pPr>
        <w:pStyle w:val="ListParagraph"/>
        <w:numPr>
          <w:ilvl w:val="0"/>
          <w:numId w:val="41"/>
        </w:numPr>
        <w:spacing w:after="200" w:line="276" w:lineRule="auto"/>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REF _Ref65856019 \h  \* MERGEFORMAT </w:instrText>
      </w:r>
      <w:r>
        <w:rPr>
          <w:rFonts w:ascii="Arial" w:hAnsi="Arial" w:cs="Arial"/>
          <w:sz w:val="24"/>
          <w:szCs w:val="24"/>
        </w:rPr>
      </w:r>
      <w:r>
        <w:rPr>
          <w:rFonts w:ascii="Arial" w:hAnsi="Arial" w:cs="Arial"/>
          <w:sz w:val="24"/>
          <w:szCs w:val="24"/>
        </w:rPr>
        <w:fldChar w:fldCharType="separate"/>
      </w:r>
      <w:r w:rsidRPr="000223A2">
        <w:rPr>
          <w:rFonts w:ascii="Arial" w:hAnsi="Arial" w:cs="Arial"/>
          <w:sz w:val="24"/>
          <w:szCs w:val="24"/>
        </w:rPr>
        <w:t>Purpose of the competency framework for all prescribers</w:t>
      </w:r>
      <w:r>
        <w:rPr>
          <w:rFonts w:ascii="Arial" w:hAnsi="Arial" w:cs="Arial"/>
          <w:sz w:val="24"/>
          <w:szCs w:val="24"/>
        </w:rPr>
        <w:fldChar w:fldCharType="end"/>
      </w:r>
    </w:p>
    <w:p w14:paraId="7CED08FA" w14:textId="3F96F6CD" w:rsidR="000223A2" w:rsidRDefault="000223A2" w:rsidP="003D037F">
      <w:pPr>
        <w:pStyle w:val="ListParagraph"/>
        <w:numPr>
          <w:ilvl w:val="0"/>
          <w:numId w:val="41"/>
        </w:numPr>
        <w:spacing w:after="200" w:line="276" w:lineRule="auto"/>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REF _Ref65856042 \h  \* MERGEFORMAT </w:instrText>
      </w:r>
      <w:r>
        <w:rPr>
          <w:rFonts w:ascii="Arial" w:hAnsi="Arial" w:cs="Arial"/>
          <w:sz w:val="24"/>
          <w:szCs w:val="24"/>
        </w:rPr>
      </w:r>
      <w:r>
        <w:rPr>
          <w:rFonts w:ascii="Arial" w:hAnsi="Arial" w:cs="Arial"/>
          <w:sz w:val="24"/>
          <w:szCs w:val="24"/>
        </w:rPr>
        <w:fldChar w:fldCharType="separate"/>
      </w:r>
      <w:r w:rsidRPr="000223A2">
        <w:rPr>
          <w:rFonts w:ascii="Arial" w:hAnsi="Arial" w:cs="Arial"/>
          <w:sz w:val="24"/>
          <w:szCs w:val="24"/>
        </w:rPr>
        <w:t>Scope of the competency framework for all prescribers</w:t>
      </w:r>
      <w:r>
        <w:rPr>
          <w:rFonts w:ascii="Arial" w:hAnsi="Arial" w:cs="Arial"/>
          <w:sz w:val="24"/>
          <w:szCs w:val="24"/>
        </w:rPr>
        <w:fldChar w:fldCharType="end"/>
      </w:r>
    </w:p>
    <w:p w14:paraId="1F96560D" w14:textId="1D86F077" w:rsidR="000223A2" w:rsidRDefault="000223A2" w:rsidP="003D037F">
      <w:pPr>
        <w:pStyle w:val="ListParagraph"/>
        <w:numPr>
          <w:ilvl w:val="0"/>
          <w:numId w:val="41"/>
        </w:numPr>
        <w:spacing w:after="200" w:line="276" w:lineRule="auto"/>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REF _Ref65856053 \h  \* MERGEFORMAT </w:instrText>
      </w:r>
      <w:r>
        <w:rPr>
          <w:rFonts w:ascii="Arial" w:hAnsi="Arial" w:cs="Arial"/>
          <w:sz w:val="24"/>
          <w:szCs w:val="24"/>
        </w:rPr>
      </w:r>
      <w:r>
        <w:rPr>
          <w:rFonts w:ascii="Arial" w:hAnsi="Arial" w:cs="Arial"/>
          <w:sz w:val="24"/>
          <w:szCs w:val="24"/>
        </w:rPr>
        <w:fldChar w:fldCharType="separate"/>
      </w:r>
      <w:r w:rsidRPr="000223A2">
        <w:rPr>
          <w:rFonts w:ascii="Arial" w:hAnsi="Arial" w:cs="Arial"/>
          <w:sz w:val="24"/>
          <w:szCs w:val="24"/>
        </w:rPr>
        <w:t>The prescribing competency framework</w:t>
      </w:r>
      <w:r>
        <w:rPr>
          <w:rFonts w:ascii="Arial" w:hAnsi="Arial" w:cs="Arial"/>
          <w:sz w:val="24"/>
          <w:szCs w:val="24"/>
        </w:rPr>
        <w:fldChar w:fldCharType="end"/>
      </w:r>
    </w:p>
    <w:p w14:paraId="5F5BAE58" w14:textId="5CC3BE79" w:rsidR="000223A2" w:rsidRDefault="000223A2" w:rsidP="003D037F">
      <w:pPr>
        <w:pStyle w:val="ListParagraph"/>
        <w:numPr>
          <w:ilvl w:val="0"/>
          <w:numId w:val="41"/>
        </w:numPr>
        <w:spacing w:after="200" w:line="276" w:lineRule="auto"/>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REF _Ref65856063 \h  \* MERGEFORMAT </w:instrText>
      </w:r>
      <w:r>
        <w:rPr>
          <w:rFonts w:ascii="Arial" w:hAnsi="Arial" w:cs="Arial"/>
          <w:sz w:val="24"/>
          <w:szCs w:val="24"/>
        </w:rPr>
      </w:r>
      <w:r>
        <w:rPr>
          <w:rFonts w:ascii="Arial" w:hAnsi="Arial" w:cs="Arial"/>
          <w:sz w:val="24"/>
          <w:szCs w:val="24"/>
        </w:rPr>
        <w:fldChar w:fldCharType="separate"/>
      </w:r>
      <w:r w:rsidRPr="000223A2">
        <w:rPr>
          <w:rFonts w:ascii="Arial" w:hAnsi="Arial" w:cs="Arial"/>
          <w:sz w:val="24"/>
          <w:szCs w:val="24"/>
        </w:rPr>
        <w:t>Glossary</w:t>
      </w:r>
      <w:r>
        <w:rPr>
          <w:rFonts w:ascii="Arial" w:hAnsi="Arial" w:cs="Arial"/>
          <w:sz w:val="24"/>
          <w:szCs w:val="24"/>
        </w:rPr>
        <w:fldChar w:fldCharType="end"/>
      </w:r>
      <w:bookmarkStart w:id="0" w:name="_Ref65855880"/>
    </w:p>
    <w:p w14:paraId="3D314BC0" w14:textId="77777777" w:rsidR="000D626D" w:rsidRDefault="000223A2" w:rsidP="000D626D">
      <w:pPr>
        <w:pStyle w:val="ListParagraph"/>
        <w:numPr>
          <w:ilvl w:val="0"/>
          <w:numId w:val="41"/>
        </w:numPr>
        <w:spacing w:after="200" w:line="276" w:lineRule="auto"/>
        <w:rPr>
          <w:rFonts w:ascii="Arial" w:hAnsi="Arial" w:cs="Arial"/>
          <w:sz w:val="24"/>
          <w:szCs w:val="24"/>
        </w:rPr>
      </w:pPr>
      <w:r w:rsidRPr="000223A2">
        <w:rPr>
          <w:rFonts w:ascii="Arial" w:hAnsi="Arial" w:cs="Arial"/>
          <w:sz w:val="24"/>
          <w:szCs w:val="24"/>
        </w:rPr>
        <w:fldChar w:fldCharType="begin"/>
      </w:r>
      <w:r w:rsidRPr="000223A2">
        <w:rPr>
          <w:rFonts w:ascii="Arial" w:hAnsi="Arial" w:cs="Arial"/>
          <w:sz w:val="24"/>
          <w:szCs w:val="24"/>
        </w:rPr>
        <w:instrText xml:space="preserve"> REF _Ref65856072 \h </w:instrText>
      </w:r>
      <w:r>
        <w:rPr>
          <w:rFonts w:ascii="Arial" w:hAnsi="Arial" w:cs="Arial"/>
          <w:sz w:val="24"/>
          <w:szCs w:val="24"/>
        </w:rPr>
        <w:instrText xml:space="preserve"> \* MERGEFORMAT </w:instrText>
      </w:r>
      <w:r w:rsidRPr="000223A2">
        <w:rPr>
          <w:rFonts w:ascii="Arial" w:hAnsi="Arial" w:cs="Arial"/>
          <w:sz w:val="24"/>
          <w:szCs w:val="24"/>
        </w:rPr>
      </w:r>
      <w:r w:rsidRPr="000223A2">
        <w:rPr>
          <w:rFonts w:ascii="Arial" w:hAnsi="Arial" w:cs="Arial"/>
          <w:sz w:val="24"/>
          <w:szCs w:val="24"/>
        </w:rPr>
        <w:fldChar w:fldCharType="separate"/>
      </w:r>
      <w:r w:rsidRPr="000223A2">
        <w:rPr>
          <w:rFonts w:ascii="Arial" w:hAnsi="Arial" w:cs="Arial"/>
          <w:sz w:val="24"/>
          <w:szCs w:val="24"/>
        </w:rPr>
        <w:t>References</w:t>
      </w:r>
      <w:r w:rsidRPr="000223A2">
        <w:rPr>
          <w:rFonts w:ascii="Arial" w:hAnsi="Arial" w:cs="Arial"/>
          <w:sz w:val="24"/>
          <w:szCs w:val="24"/>
        </w:rPr>
        <w:fldChar w:fldCharType="end"/>
      </w:r>
    </w:p>
    <w:p w14:paraId="0EE84496" w14:textId="67676252" w:rsidR="000D626D" w:rsidRPr="000D626D" w:rsidRDefault="000D626D" w:rsidP="000D626D">
      <w:pPr>
        <w:pStyle w:val="ListParagraph"/>
        <w:numPr>
          <w:ilvl w:val="0"/>
          <w:numId w:val="41"/>
        </w:numPr>
        <w:spacing w:after="200" w:line="276" w:lineRule="auto"/>
        <w:rPr>
          <w:rFonts w:ascii="Arial" w:hAnsi="Arial" w:cs="Arial"/>
          <w:sz w:val="24"/>
          <w:szCs w:val="24"/>
        </w:rPr>
      </w:pPr>
      <w:r w:rsidRPr="000D626D">
        <w:rPr>
          <w:rFonts w:ascii="Arial" w:hAnsi="Arial" w:cs="Arial"/>
          <w:sz w:val="24"/>
          <w:szCs w:val="24"/>
        </w:rPr>
        <w:fldChar w:fldCharType="begin"/>
      </w:r>
      <w:r w:rsidRPr="000D626D">
        <w:rPr>
          <w:rFonts w:ascii="Arial" w:hAnsi="Arial" w:cs="Arial"/>
          <w:sz w:val="24"/>
          <w:szCs w:val="24"/>
        </w:rPr>
        <w:instrText xml:space="preserve"> REF _Ref65856555 \h </w:instrText>
      </w:r>
      <w:r>
        <w:rPr>
          <w:rFonts w:ascii="Arial" w:hAnsi="Arial" w:cs="Arial"/>
          <w:sz w:val="24"/>
          <w:szCs w:val="24"/>
        </w:rPr>
        <w:instrText xml:space="preserve"> \* MERGEFORMAT </w:instrText>
      </w:r>
      <w:r w:rsidRPr="000D626D">
        <w:rPr>
          <w:rFonts w:ascii="Arial" w:hAnsi="Arial" w:cs="Arial"/>
          <w:sz w:val="24"/>
          <w:szCs w:val="24"/>
        </w:rPr>
      </w:r>
      <w:r w:rsidRPr="000D626D">
        <w:rPr>
          <w:rFonts w:ascii="Arial" w:hAnsi="Arial" w:cs="Arial"/>
          <w:sz w:val="24"/>
          <w:szCs w:val="24"/>
        </w:rPr>
        <w:fldChar w:fldCharType="separate"/>
      </w:r>
      <w:r w:rsidRPr="000D626D">
        <w:rPr>
          <w:rFonts w:ascii="Arial" w:hAnsi="Arial" w:cs="Arial"/>
          <w:sz w:val="24"/>
          <w:szCs w:val="24"/>
        </w:rPr>
        <w:t xml:space="preserve">Consultation </w:t>
      </w:r>
      <w:r w:rsidR="00D82B96">
        <w:rPr>
          <w:rFonts w:ascii="Arial" w:hAnsi="Arial" w:cs="Arial"/>
          <w:sz w:val="24"/>
          <w:szCs w:val="24"/>
        </w:rPr>
        <w:t>q</w:t>
      </w:r>
      <w:r w:rsidRPr="000D626D">
        <w:rPr>
          <w:rFonts w:ascii="Arial" w:hAnsi="Arial" w:cs="Arial"/>
          <w:sz w:val="24"/>
          <w:szCs w:val="24"/>
        </w:rPr>
        <w:t>uestions</w:t>
      </w:r>
      <w:r w:rsidRPr="000D626D">
        <w:rPr>
          <w:rFonts w:ascii="Arial" w:hAnsi="Arial" w:cs="Arial"/>
          <w:sz w:val="24"/>
          <w:szCs w:val="24"/>
        </w:rPr>
        <w:fldChar w:fldCharType="end"/>
      </w:r>
    </w:p>
    <w:p w14:paraId="4827DDEF" w14:textId="3893887F" w:rsidR="003C7B59" w:rsidRPr="003D037F" w:rsidRDefault="003C7B59" w:rsidP="003D037F">
      <w:pPr>
        <w:pStyle w:val="Heading1"/>
        <w:spacing w:line="276" w:lineRule="auto"/>
        <w:rPr>
          <w:rFonts w:ascii="Arial" w:hAnsi="Arial" w:cs="Arial"/>
          <w:b/>
          <w:bCs/>
          <w:color w:val="103A63"/>
          <w:spacing w:val="-10"/>
          <w:kern w:val="28"/>
          <w:sz w:val="28"/>
          <w:szCs w:val="28"/>
        </w:rPr>
      </w:pPr>
      <w:r w:rsidRPr="003D037F">
        <w:rPr>
          <w:rFonts w:ascii="Arial" w:hAnsi="Arial" w:cs="Arial"/>
          <w:b/>
          <w:bCs/>
          <w:color w:val="103A63"/>
          <w:spacing w:val="-10"/>
          <w:kern w:val="28"/>
          <w:sz w:val="28"/>
          <w:szCs w:val="28"/>
        </w:rPr>
        <w:t>Introduction</w:t>
      </w:r>
      <w:bookmarkEnd w:id="0"/>
    </w:p>
    <w:p w14:paraId="3C79F23D" w14:textId="77777777" w:rsidR="003C7B59" w:rsidRPr="003D037F" w:rsidRDefault="003C7B59" w:rsidP="003D037F">
      <w:pPr>
        <w:spacing w:line="276" w:lineRule="auto"/>
        <w:rPr>
          <w:rFonts w:ascii="Arial" w:hAnsi="Arial" w:cs="Arial"/>
          <w:sz w:val="24"/>
          <w:szCs w:val="24"/>
        </w:rPr>
      </w:pPr>
      <w:r w:rsidRPr="003D037F">
        <w:rPr>
          <w:rFonts w:ascii="Arial" w:hAnsi="Arial" w:cs="Arial"/>
          <w:sz w:val="24"/>
          <w:szCs w:val="24"/>
        </w:rPr>
        <w:t>Doctors are by far the largest group of prescribers, who along with dentists, are able to prescribe on registration. They have been joined by non-medical independent and supplementary prescribers from a range of other healthcare professions, who are able to prescribe within their scope of practice once they have completed an approved education programme. This extension of prescribing responsibilities to other professional groups is likely to continue where it is safe to do so and there is clear patient benefit.</w:t>
      </w:r>
    </w:p>
    <w:p w14:paraId="2D4EF4E3" w14:textId="77777777" w:rsidR="003C7B59" w:rsidRPr="003D037F" w:rsidRDefault="003C7B59" w:rsidP="003D037F">
      <w:pPr>
        <w:spacing w:line="276" w:lineRule="auto"/>
        <w:rPr>
          <w:rFonts w:ascii="Arial" w:eastAsiaTheme="majorEastAsia" w:hAnsi="Arial" w:cs="Arial"/>
          <w:b/>
          <w:bCs/>
          <w:spacing w:val="-10"/>
          <w:kern w:val="28"/>
          <w:sz w:val="24"/>
          <w:szCs w:val="24"/>
        </w:rPr>
      </w:pPr>
      <w:r w:rsidRPr="003D037F">
        <w:rPr>
          <w:rFonts w:ascii="Arial" w:eastAsiaTheme="majorEastAsia" w:hAnsi="Arial" w:cs="Arial"/>
          <w:b/>
          <w:bCs/>
          <w:spacing w:val="-10"/>
          <w:kern w:val="28"/>
          <w:sz w:val="24"/>
          <w:szCs w:val="24"/>
        </w:rPr>
        <w:t>Competency framework for all prescribers</w:t>
      </w:r>
    </w:p>
    <w:p w14:paraId="4915836D" w14:textId="77777777" w:rsidR="003C7B59" w:rsidRPr="003D037F" w:rsidRDefault="003C7B59" w:rsidP="003D037F">
      <w:pPr>
        <w:spacing w:line="276" w:lineRule="auto"/>
        <w:rPr>
          <w:rFonts w:ascii="Arial" w:hAnsi="Arial" w:cs="Arial"/>
          <w:sz w:val="24"/>
          <w:szCs w:val="24"/>
        </w:rPr>
      </w:pPr>
      <w:r w:rsidRPr="003D037F">
        <w:rPr>
          <w:rFonts w:ascii="Arial" w:hAnsi="Arial" w:cs="Arial"/>
          <w:sz w:val="24"/>
          <w:szCs w:val="24"/>
        </w:rPr>
        <w:t xml:space="preserve">To support all prescribers to prescribe </w:t>
      </w:r>
      <w:bookmarkStart w:id="1" w:name="_Hlk58578555"/>
      <w:r w:rsidRPr="003D037F">
        <w:rPr>
          <w:rFonts w:ascii="Arial" w:hAnsi="Arial" w:cs="Arial"/>
          <w:sz w:val="24"/>
          <w:szCs w:val="24"/>
        </w:rPr>
        <w:t xml:space="preserve">safely and </w:t>
      </w:r>
      <w:bookmarkEnd w:id="1"/>
      <w:r w:rsidRPr="003D037F">
        <w:rPr>
          <w:rFonts w:ascii="Arial" w:hAnsi="Arial" w:cs="Arial"/>
          <w:sz w:val="24"/>
          <w:szCs w:val="24"/>
        </w:rPr>
        <w:t>effectively, a single prescribing competency framework was published by the National Prescribing Centre/National Institute for Health and Clinical Excellence (NICE) in 2012</w:t>
      </w:r>
      <w:r w:rsidRPr="003D037F">
        <w:rPr>
          <w:rFonts w:ascii="Arial" w:hAnsi="Arial" w:cs="Arial"/>
          <w:sz w:val="24"/>
          <w:szCs w:val="24"/>
          <w:vertAlign w:val="superscript"/>
        </w:rPr>
        <w:t>1</w:t>
      </w:r>
      <w:r w:rsidRPr="003D037F">
        <w:rPr>
          <w:rFonts w:ascii="Arial" w:hAnsi="Arial" w:cs="Arial"/>
          <w:sz w:val="24"/>
          <w:szCs w:val="24"/>
        </w:rPr>
        <w:t xml:space="preserve">. Based on earlier profession specific prescribing competency frameworks, </w:t>
      </w:r>
      <w:r w:rsidRPr="003D037F">
        <w:rPr>
          <w:rFonts w:ascii="Arial" w:hAnsi="Arial" w:cs="Arial"/>
          <w:sz w:val="24"/>
          <w:szCs w:val="24"/>
          <w:vertAlign w:val="superscript"/>
        </w:rPr>
        <w:t>2,3,4,5,6,7</w:t>
      </w:r>
      <w:r w:rsidRPr="003D037F">
        <w:rPr>
          <w:rFonts w:ascii="Arial" w:hAnsi="Arial" w:cs="Arial"/>
          <w:sz w:val="24"/>
          <w:szCs w:val="24"/>
        </w:rPr>
        <w:t xml:space="preserve"> the 2012 single prescribing competency framework was developed because it became clear that a common set of competencies should underpin prescribing, regardless of professional background.</w:t>
      </w:r>
    </w:p>
    <w:p w14:paraId="595FDA11" w14:textId="576381B7" w:rsidR="003C7B59" w:rsidRPr="003D037F" w:rsidRDefault="003C7B59" w:rsidP="003D037F">
      <w:pPr>
        <w:spacing w:line="276" w:lineRule="auto"/>
        <w:rPr>
          <w:rFonts w:ascii="Arial" w:hAnsi="Arial" w:cs="Arial"/>
          <w:sz w:val="24"/>
          <w:szCs w:val="24"/>
        </w:rPr>
      </w:pPr>
      <w:r w:rsidRPr="003D037F">
        <w:rPr>
          <w:rFonts w:ascii="Arial" w:hAnsi="Arial" w:cs="Arial"/>
          <w:sz w:val="24"/>
          <w:szCs w:val="24"/>
        </w:rPr>
        <w:t xml:space="preserve">The 2012 single prescribing competency framework was due for review in 2014. NICE and Health Education England approached the Royal Pharmaceutical Society (RPS) to manage the update of </w:t>
      </w:r>
      <w:r w:rsidR="008247C0">
        <w:rPr>
          <w:rFonts w:ascii="Arial" w:hAnsi="Arial" w:cs="Arial"/>
          <w:sz w:val="24"/>
          <w:szCs w:val="24"/>
        </w:rPr>
        <w:t xml:space="preserve">the </w:t>
      </w:r>
      <w:r w:rsidR="008247C0" w:rsidRPr="003D037F">
        <w:rPr>
          <w:rFonts w:ascii="Arial" w:hAnsi="Arial" w:cs="Arial"/>
          <w:sz w:val="24"/>
          <w:szCs w:val="24"/>
        </w:rPr>
        <w:t>framework</w:t>
      </w:r>
      <w:r w:rsidRPr="003D037F">
        <w:rPr>
          <w:rFonts w:ascii="Arial" w:hAnsi="Arial" w:cs="Arial"/>
          <w:sz w:val="24"/>
          <w:szCs w:val="24"/>
        </w:rPr>
        <w:t xml:space="preserve"> on behalf of all the prescribing professions in the UK. The RPS agreed to revise and update </w:t>
      </w:r>
      <w:r w:rsidR="008247C0">
        <w:rPr>
          <w:rFonts w:ascii="Arial" w:hAnsi="Arial" w:cs="Arial"/>
          <w:sz w:val="24"/>
          <w:szCs w:val="24"/>
        </w:rPr>
        <w:t xml:space="preserve">the </w:t>
      </w:r>
      <w:r w:rsidR="008247C0" w:rsidRPr="003D037F">
        <w:rPr>
          <w:rFonts w:ascii="Arial" w:hAnsi="Arial" w:cs="Arial"/>
          <w:sz w:val="24"/>
          <w:szCs w:val="24"/>
        </w:rPr>
        <w:t>framework</w:t>
      </w:r>
      <w:r w:rsidRPr="003D037F">
        <w:rPr>
          <w:rFonts w:ascii="Arial" w:hAnsi="Arial" w:cs="Arial"/>
          <w:sz w:val="24"/>
          <w:szCs w:val="24"/>
        </w:rPr>
        <w:t xml:space="preserve"> in collaboration with patients and the other prescribing professions. A competency </w:t>
      </w:r>
      <w:r w:rsidRPr="003D037F">
        <w:rPr>
          <w:rFonts w:ascii="Arial" w:hAnsi="Arial" w:cs="Arial"/>
          <w:sz w:val="24"/>
          <w:szCs w:val="24"/>
        </w:rPr>
        <w:lastRenderedPageBreak/>
        <w:t>framework for all prescribers was published by the RPS in July 2016. For further information on the process of how the 2016 competency framework for all prescribers was revised, updated and published by the RPS, see Appendix x [to add].</w:t>
      </w:r>
      <w:bookmarkStart w:id="2" w:name="_Hlk58579714"/>
      <w:bookmarkStart w:id="3" w:name="_Hlk58579337"/>
      <w:bookmarkStart w:id="4" w:name="_Hlk58579637"/>
      <w:bookmarkStart w:id="5" w:name="_Hlk58580411"/>
      <w:bookmarkEnd w:id="2"/>
      <w:bookmarkEnd w:id="3"/>
      <w:bookmarkEnd w:id="4"/>
    </w:p>
    <w:p w14:paraId="4D3DA67A" w14:textId="5CB30B5C" w:rsidR="003C7B59" w:rsidRPr="003D037F" w:rsidRDefault="003C7B59" w:rsidP="003D037F">
      <w:pPr>
        <w:spacing w:line="276" w:lineRule="auto"/>
        <w:rPr>
          <w:rFonts w:ascii="Arial" w:hAnsi="Arial" w:cs="Arial"/>
          <w:sz w:val="24"/>
          <w:szCs w:val="24"/>
        </w:rPr>
      </w:pPr>
      <w:bookmarkStart w:id="6" w:name="_Hlk58580455"/>
      <w:bookmarkEnd w:id="5"/>
      <w:r w:rsidRPr="003D037F">
        <w:rPr>
          <w:rFonts w:ascii="Arial" w:hAnsi="Arial" w:cs="Arial"/>
          <w:sz w:val="24"/>
          <w:szCs w:val="24"/>
        </w:rPr>
        <w:t>The competency framework for all prescribers was due for review in July 2020 and was published in x 2021 [date to add]. For further information on the process of how the 2021 competency framework for all prescribers was reviewed, updated and published by the RPS, see Appendix x [to add].</w:t>
      </w:r>
    </w:p>
    <w:bookmarkEnd w:id="6"/>
    <w:p w14:paraId="51286A2A" w14:textId="5BC7B8BD" w:rsidR="003C7B59" w:rsidRPr="003D037F" w:rsidRDefault="003C7B59" w:rsidP="003D037F">
      <w:pPr>
        <w:spacing w:line="276" w:lineRule="auto"/>
        <w:rPr>
          <w:rFonts w:ascii="Arial" w:hAnsi="Arial" w:cs="Arial"/>
          <w:sz w:val="24"/>
          <w:szCs w:val="24"/>
        </w:rPr>
      </w:pPr>
      <w:r w:rsidRPr="003D037F">
        <w:rPr>
          <w:rFonts w:ascii="Arial" w:hAnsi="Arial" w:cs="Arial"/>
          <w:sz w:val="24"/>
          <w:szCs w:val="24"/>
        </w:rPr>
        <w:t>Going forward, the RPS will continue to publish and maintain the competency framework for all prescribers in collaboration with the other prescribing professions. The competency framework for all prescribers is published on the RPS website for all regulators, professional bodies, education providers, prescribing professions and patients to use.</w:t>
      </w:r>
      <w:bookmarkStart w:id="7" w:name="_Hlk59018862"/>
    </w:p>
    <w:bookmarkEnd w:id="7"/>
    <w:p w14:paraId="167DB0EA" w14:textId="77777777" w:rsidR="003C7B59" w:rsidRPr="003D037F" w:rsidRDefault="003C7B59" w:rsidP="003D037F">
      <w:pPr>
        <w:spacing w:line="276" w:lineRule="auto"/>
        <w:rPr>
          <w:rFonts w:ascii="Arial" w:eastAsiaTheme="majorEastAsia" w:hAnsi="Arial" w:cs="Arial"/>
          <w:b/>
          <w:bCs/>
          <w:spacing w:val="-10"/>
          <w:kern w:val="28"/>
          <w:sz w:val="24"/>
          <w:szCs w:val="24"/>
        </w:rPr>
      </w:pPr>
      <w:r w:rsidRPr="003D037F">
        <w:rPr>
          <w:rFonts w:ascii="Arial" w:eastAsiaTheme="majorEastAsia" w:hAnsi="Arial" w:cs="Arial"/>
          <w:b/>
          <w:bCs/>
          <w:spacing w:val="-10"/>
          <w:kern w:val="28"/>
          <w:sz w:val="24"/>
          <w:szCs w:val="24"/>
        </w:rPr>
        <w:t>Competency framework for designated prescribing practitioners</w:t>
      </w:r>
    </w:p>
    <w:p w14:paraId="6EF8CACF" w14:textId="49C49CF3" w:rsidR="003C7B59" w:rsidRPr="003D037F" w:rsidRDefault="003C7B59" w:rsidP="003D037F">
      <w:pPr>
        <w:pStyle w:val="NormalWeb"/>
        <w:shd w:val="clear" w:color="auto" w:fill="FFFFFF" w:themeFill="background1"/>
        <w:spacing w:line="276" w:lineRule="auto"/>
        <w:textAlignment w:val="baseline"/>
        <w:rPr>
          <w:rFonts w:ascii="Arial" w:eastAsiaTheme="minorEastAsia" w:hAnsi="Arial" w:cs="Arial"/>
          <w:lang w:eastAsia="en-US"/>
        </w:rPr>
      </w:pPr>
      <w:r w:rsidRPr="003D037F">
        <w:rPr>
          <w:rFonts w:ascii="Arial" w:eastAsiaTheme="minorEastAsia" w:hAnsi="Arial" w:cs="Arial"/>
          <w:lang w:eastAsia="en-US"/>
        </w:rPr>
        <w:t xml:space="preserve">A period of learning in practice (PLP) is undertaken by non-medical prescribing trainees </w:t>
      </w:r>
      <w:r w:rsidR="000D2D47" w:rsidRPr="00286D2E">
        <w:rPr>
          <w:rFonts w:ascii="Arial" w:eastAsiaTheme="minorEastAsia" w:hAnsi="Arial" w:cs="Arial"/>
          <w:lang w:eastAsia="en-US"/>
        </w:rPr>
        <w:t>in a clinical setting</w:t>
      </w:r>
      <w:r w:rsidR="000D2D47" w:rsidRPr="003D037F">
        <w:rPr>
          <w:rFonts w:ascii="Arial" w:eastAsiaTheme="minorEastAsia" w:hAnsi="Arial" w:cs="Arial"/>
          <w:lang w:eastAsia="en-US"/>
        </w:rPr>
        <w:t xml:space="preserve"> </w:t>
      </w:r>
      <w:r w:rsidRPr="003D037F">
        <w:rPr>
          <w:rFonts w:ascii="Arial" w:eastAsiaTheme="minorEastAsia" w:hAnsi="Arial" w:cs="Arial"/>
          <w:lang w:eastAsia="en-US"/>
        </w:rPr>
        <w:t xml:space="preserve">to consolidate and contextualise the academic learning delivered by the accredited programme provider. The PLP enables the non-medical prescribing trainee to put theory into practice; to develop and demonstrate competence as a non-medical prescriber under the supervision of an experienced prescribing practitioner. Traditionally, medically qualified doctors have carried out this role </w:t>
      </w:r>
      <w:r w:rsidRPr="003D037F">
        <w:rPr>
          <w:rFonts w:ascii="Arial" w:hAnsi="Arial" w:cs="Arial"/>
        </w:rPr>
        <w:t xml:space="preserve">and are known </w:t>
      </w:r>
      <w:r w:rsidRPr="003D037F">
        <w:rPr>
          <w:rFonts w:ascii="Arial" w:eastAsiaTheme="minorEastAsia" w:hAnsi="Arial" w:cs="Arial"/>
          <w:lang w:eastAsia="en-US"/>
        </w:rPr>
        <w:t>as designated medical practitioners (DMP). Regulatory changes in 2018/2019 have now enabled some non-medical prescribers (NMPs) to take on this designated practitioner role for the PLP, in addition to DMPs.</w:t>
      </w:r>
    </w:p>
    <w:p w14:paraId="24692422" w14:textId="77777777" w:rsidR="008E6F06" w:rsidRPr="003D037F" w:rsidRDefault="008E6F06" w:rsidP="003D037F">
      <w:pPr>
        <w:pStyle w:val="NormalWeb"/>
        <w:shd w:val="clear" w:color="auto" w:fill="FFFFFF" w:themeFill="background1"/>
        <w:spacing w:line="276" w:lineRule="auto"/>
        <w:textAlignment w:val="baseline"/>
        <w:rPr>
          <w:rFonts w:ascii="Arial" w:eastAsiaTheme="minorEastAsia" w:hAnsi="Arial" w:cs="Arial"/>
          <w:lang w:eastAsia="en-US"/>
        </w:rPr>
      </w:pPr>
    </w:p>
    <w:p w14:paraId="5989642E" w14:textId="1A005C8A" w:rsidR="003C7B59" w:rsidRPr="003D037F" w:rsidRDefault="003C7B59" w:rsidP="003D037F">
      <w:pPr>
        <w:pStyle w:val="NormalWeb"/>
        <w:shd w:val="clear" w:color="auto" w:fill="FFFFFF" w:themeFill="background1"/>
        <w:spacing w:line="276" w:lineRule="auto"/>
        <w:textAlignment w:val="baseline"/>
        <w:rPr>
          <w:rFonts w:ascii="Arial" w:eastAsia="Times New Roman" w:hAnsi="Arial" w:cs="Arial"/>
        </w:rPr>
      </w:pPr>
      <w:r w:rsidRPr="003D037F">
        <w:rPr>
          <w:rFonts w:ascii="Arial" w:eastAsiaTheme="minorEastAsia" w:hAnsi="Arial" w:cs="Arial"/>
          <w:lang w:eastAsia="en-US"/>
        </w:rPr>
        <w:t>The umbrella term Designated Prescribing Practitioner (DPP) describes the designated practitioner responsible for the non-medical prescribing trainee’s PLP. The titles, used by professional regulators, that are covered by the term DPP (when applied in the context of prescribing training) are: DMP (General Medical Council), designated prescribing practitioner (General Pharmaceutical Council), practice educators (</w:t>
      </w:r>
      <w:r w:rsidRPr="003D037F">
        <w:rPr>
          <w:rFonts w:ascii="Arial" w:hAnsi="Arial" w:cs="Arial"/>
        </w:rPr>
        <w:t xml:space="preserve">Health and Care Professions Council), </w:t>
      </w:r>
      <w:r w:rsidRPr="003D037F">
        <w:rPr>
          <w:rFonts w:ascii="Arial" w:eastAsiaTheme="minorEastAsia" w:hAnsi="Arial" w:cs="Arial"/>
          <w:lang w:eastAsia="en-US"/>
        </w:rPr>
        <w:t>named practice supervisors and practice assessors (</w:t>
      </w:r>
      <w:r w:rsidRPr="003D037F">
        <w:rPr>
          <w:rFonts w:ascii="Arial" w:hAnsi="Arial" w:cs="Arial"/>
        </w:rPr>
        <w:t xml:space="preserve">Nursing and Midwifery Council). </w:t>
      </w:r>
      <w:r w:rsidRPr="003D037F">
        <w:rPr>
          <w:rFonts w:ascii="Arial" w:eastAsiaTheme="minorEastAsia" w:hAnsi="Arial" w:cs="Arial"/>
          <w:lang w:eastAsia="en-US"/>
        </w:rPr>
        <w:t>The aim of a DPP is to oversee, support and assess the competence of non-medical prescribing trainees, in collaboration with academic and workplace partners during the PLP.</w:t>
      </w:r>
      <w:bookmarkStart w:id="8" w:name="_Hlk58580642"/>
      <w:bookmarkEnd w:id="8"/>
    </w:p>
    <w:p w14:paraId="2AB7EDB8" w14:textId="77777777" w:rsidR="008E6F06" w:rsidRPr="003D037F" w:rsidRDefault="008E6F06" w:rsidP="003D037F">
      <w:pPr>
        <w:pStyle w:val="NormalWeb"/>
        <w:shd w:val="clear" w:color="auto" w:fill="FFFFFF" w:themeFill="background1"/>
        <w:spacing w:line="276" w:lineRule="auto"/>
        <w:textAlignment w:val="baseline"/>
        <w:rPr>
          <w:rFonts w:ascii="Arial" w:eastAsiaTheme="minorEastAsia" w:hAnsi="Arial" w:cs="Arial"/>
          <w:lang w:eastAsia="en-US"/>
        </w:rPr>
      </w:pPr>
      <w:bookmarkStart w:id="9" w:name="_Hlk58582652"/>
    </w:p>
    <w:p w14:paraId="7C36CAB9" w14:textId="77777777" w:rsidR="003477A0" w:rsidRDefault="003C7B59" w:rsidP="00B319A0">
      <w:pPr>
        <w:pStyle w:val="NormalWeb"/>
        <w:shd w:val="clear" w:color="auto" w:fill="FFFFFF" w:themeFill="background1"/>
        <w:spacing w:line="276" w:lineRule="auto"/>
        <w:textAlignment w:val="baseline"/>
        <w:rPr>
          <w:rFonts w:ascii="Arial" w:eastAsiaTheme="minorEastAsia" w:hAnsi="Arial" w:cs="Arial"/>
          <w:lang w:eastAsia="en-US"/>
        </w:rPr>
      </w:pPr>
      <w:r w:rsidRPr="003D037F">
        <w:rPr>
          <w:rFonts w:ascii="Arial" w:eastAsiaTheme="minorEastAsia" w:hAnsi="Arial" w:cs="Arial"/>
          <w:lang w:eastAsia="en-US"/>
        </w:rPr>
        <w:t>The PLP is critical to the development of safe and effective non-medical prescribers. The designated practitioner role is central to the PLP</w:t>
      </w:r>
      <w:r w:rsidR="00997CFD">
        <w:rPr>
          <w:rFonts w:ascii="Arial" w:eastAsiaTheme="minorEastAsia" w:hAnsi="Arial" w:cs="Arial"/>
          <w:lang w:eastAsia="en-US"/>
        </w:rPr>
        <w:t>,</w:t>
      </w:r>
      <w:r w:rsidRPr="003D037F">
        <w:rPr>
          <w:rFonts w:ascii="Arial" w:eastAsiaTheme="minorEastAsia" w:hAnsi="Arial" w:cs="Arial"/>
          <w:lang w:eastAsia="en-US"/>
        </w:rPr>
        <w:t xml:space="preserve"> and as such assuring the quality of this role is essential. RPS has worked with multi-disciplinary experts and patients to develop and publish a</w:t>
      </w:r>
      <w:r w:rsidR="00285F09">
        <w:rPr>
          <w:rFonts w:ascii="Arial" w:eastAsiaTheme="minorEastAsia" w:hAnsi="Arial" w:cs="Arial"/>
          <w:lang w:eastAsia="en-US"/>
        </w:rPr>
        <w:t xml:space="preserve"> </w:t>
      </w:r>
      <w:r w:rsidRPr="003D037F">
        <w:rPr>
          <w:rFonts w:ascii="Arial" w:eastAsiaTheme="minorEastAsia" w:hAnsi="Arial" w:cs="Arial"/>
          <w:lang w:eastAsia="en-US"/>
        </w:rPr>
        <w:t>competency framework for designated prescribing</w:t>
      </w:r>
    </w:p>
    <w:p w14:paraId="3712FE73" w14:textId="5D0C2034" w:rsidR="003C7B59" w:rsidRPr="00B319A0" w:rsidRDefault="003C7B59" w:rsidP="00B319A0">
      <w:pPr>
        <w:pStyle w:val="NormalWeb"/>
        <w:shd w:val="clear" w:color="auto" w:fill="FFFFFF" w:themeFill="background1"/>
        <w:spacing w:line="276" w:lineRule="auto"/>
        <w:textAlignment w:val="baseline"/>
        <w:rPr>
          <w:rFonts w:ascii="Arial" w:eastAsiaTheme="minorEastAsia" w:hAnsi="Arial" w:cs="Arial"/>
          <w:lang w:eastAsia="en-US"/>
        </w:rPr>
      </w:pPr>
      <w:r w:rsidRPr="003D037F">
        <w:rPr>
          <w:rFonts w:ascii="Arial" w:eastAsiaTheme="minorEastAsia" w:hAnsi="Arial" w:cs="Arial"/>
          <w:lang w:eastAsia="en-US"/>
        </w:rPr>
        <w:t>practitioners</w:t>
      </w:r>
      <w:r w:rsidRPr="003D037F">
        <w:rPr>
          <w:rFonts w:ascii="Arial" w:eastAsiaTheme="minorEastAsia" w:hAnsi="Arial" w:cs="Arial"/>
          <w:vertAlign w:val="superscript"/>
          <w:lang w:eastAsia="en-US"/>
        </w:rPr>
        <w:t>8</w:t>
      </w:r>
      <w:r w:rsidRPr="003D037F">
        <w:rPr>
          <w:rFonts w:ascii="Arial" w:eastAsiaTheme="minorEastAsia" w:hAnsi="Arial" w:cs="Arial"/>
          <w:lang w:eastAsia="en-US"/>
        </w:rPr>
        <w:t xml:space="preserve"> in all prescribing professions, to help train safe and effective NMPs. The competency framework for designated prescribing practitioners will help programme providers, employing </w:t>
      </w:r>
      <w:r w:rsidRPr="003D037F">
        <w:rPr>
          <w:rFonts w:ascii="Arial" w:hAnsi="Arial" w:cs="Arial"/>
        </w:rPr>
        <w:t>organisations, NMP</w:t>
      </w:r>
      <w:r w:rsidRPr="003D037F">
        <w:rPr>
          <w:rFonts w:ascii="Arial" w:eastAsiaTheme="minorEastAsia" w:hAnsi="Arial" w:cs="Arial"/>
          <w:lang w:eastAsia="en-US"/>
        </w:rPr>
        <w:t xml:space="preserve"> trainees and experienced prescribers to understand the expectations for a DPP through competency </w:t>
      </w:r>
      <w:r w:rsidRPr="003D037F">
        <w:rPr>
          <w:rFonts w:ascii="Arial" w:eastAsiaTheme="minorEastAsia" w:hAnsi="Arial" w:cs="Arial"/>
          <w:lang w:eastAsia="en-US"/>
        </w:rPr>
        <w:lastRenderedPageBreak/>
        <w:t>descriptors.</w:t>
      </w:r>
      <w:r w:rsidR="00B319A0">
        <w:rPr>
          <w:rFonts w:ascii="Arial" w:eastAsiaTheme="minorEastAsia" w:hAnsi="Arial" w:cs="Arial"/>
          <w:lang w:eastAsia="en-US"/>
        </w:rPr>
        <w:t xml:space="preserve"> </w:t>
      </w:r>
      <w:r w:rsidRPr="003D037F">
        <w:rPr>
          <w:rFonts w:ascii="Arial" w:hAnsi="Arial" w:cs="Arial"/>
          <w:lang w:eastAsia="en-US"/>
        </w:rPr>
        <w:t>For further information on the competency framework for designated prescribing practitioners, see the RPS website: https://www.rpharms.com/.</w:t>
      </w:r>
    </w:p>
    <w:p w14:paraId="6EB83FE4" w14:textId="77777777" w:rsidR="003C7B59" w:rsidRPr="003D037F" w:rsidRDefault="003C7B59" w:rsidP="003D037F">
      <w:pPr>
        <w:pStyle w:val="Heading1"/>
        <w:spacing w:line="276" w:lineRule="auto"/>
        <w:rPr>
          <w:rFonts w:ascii="Arial" w:hAnsi="Arial" w:cs="Arial"/>
          <w:b/>
          <w:bCs/>
          <w:color w:val="103A63"/>
          <w:spacing w:val="-10"/>
          <w:kern w:val="28"/>
          <w:sz w:val="28"/>
          <w:szCs w:val="28"/>
        </w:rPr>
      </w:pPr>
      <w:bookmarkStart w:id="10" w:name="_Ref65856019"/>
      <w:bookmarkEnd w:id="9"/>
      <w:r w:rsidRPr="003D037F">
        <w:rPr>
          <w:rFonts w:ascii="Arial" w:hAnsi="Arial" w:cs="Arial"/>
          <w:b/>
          <w:bCs/>
          <w:color w:val="103A63"/>
          <w:spacing w:val="-10"/>
          <w:kern w:val="28"/>
          <w:sz w:val="28"/>
          <w:szCs w:val="28"/>
        </w:rPr>
        <w:t>Purpose of the competency framework for all prescribers</w:t>
      </w:r>
      <w:bookmarkEnd w:id="10"/>
    </w:p>
    <w:p w14:paraId="2D77FDEC" w14:textId="77777777" w:rsidR="003C7B59" w:rsidRPr="003D037F" w:rsidRDefault="003C7B59" w:rsidP="003D037F">
      <w:pPr>
        <w:autoSpaceDE w:val="0"/>
        <w:autoSpaceDN w:val="0"/>
        <w:adjustRightInd w:val="0"/>
        <w:spacing w:after="0" w:line="276" w:lineRule="auto"/>
        <w:rPr>
          <w:rFonts w:ascii="Arial" w:hAnsi="Arial" w:cs="Arial"/>
          <w:sz w:val="24"/>
          <w:szCs w:val="24"/>
        </w:rPr>
      </w:pPr>
    </w:p>
    <w:p w14:paraId="6F551661" w14:textId="33A98865" w:rsidR="003C7B59" w:rsidRPr="003D037F" w:rsidRDefault="003C7B59" w:rsidP="003D037F">
      <w:pPr>
        <w:spacing w:line="276" w:lineRule="auto"/>
        <w:rPr>
          <w:rFonts w:ascii="Arial" w:hAnsi="Arial" w:cs="Arial"/>
          <w:sz w:val="24"/>
          <w:szCs w:val="24"/>
        </w:rPr>
      </w:pPr>
      <w:bookmarkStart w:id="11" w:name="_Hlk58582995"/>
      <w:bookmarkStart w:id="12" w:name="_Hlk58585284"/>
      <w:bookmarkStart w:id="13" w:name="_Hlk59019230"/>
      <w:r w:rsidRPr="003D037F">
        <w:rPr>
          <w:rFonts w:ascii="Arial" w:hAnsi="Arial" w:cs="Arial"/>
          <w:sz w:val="24"/>
          <w:szCs w:val="24"/>
        </w:rPr>
        <w:t>This competency framework has been developed and updated to support prescribers to expand the knowledge, skills, motives and personal traits, to continually improve their performance</w:t>
      </w:r>
      <w:r w:rsidR="005F2DC2">
        <w:rPr>
          <w:rFonts w:ascii="Arial" w:hAnsi="Arial" w:cs="Arial"/>
          <w:sz w:val="24"/>
          <w:szCs w:val="24"/>
        </w:rPr>
        <w:t>,</w:t>
      </w:r>
      <w:r w:rsidRPr="003D037F">
        <w:rPr>
          <w:rFonts w:ascii="Arial" w:hAnsi="Arial" w:cs="Arial"/>
          <w:sz w:val="24"/>
          <w:szCs w:val="24"/>
        </w:rPr>
        <w:t xml:space="preserve"> and to work more safely and effectively. If acquired and maintained, the prescribing competencies in this framework will help healthcare professionals to be safe, effective prescribers who support patients to get the best outcomes from their medicines. It has been developed for multi-professional use and provides the opportunity to bring prescribing professions together to ensure consistency in the competencies required of all healthcare professionals carrying out the same role</w:t>
      </w:r>
      <w:r w:rsidR="00782E07">
        <w:rPr>
          <w:rFonts w:ascii="Arial" w:hAnsi="Arial" w:cs="Arial"/>
          <w:sz w:val="24"/>
          <w:szCs w:val="24"/>
        </w:rPr>
        <w:t>.</w:t>
      </w:r>
    </w:p>
    <w:bookmarkEnd w:id="11"/>
    <w:p w14:paraId="2E488AAA" w14:textId="77777777" w:rsidR="003C7B59" w:rsidRPr="003D037F" w:rsidRDefault="003C7B59" w:rsidP="003D037F">
      <w:pPr>
        <w:spacing w:line="276" w:lineRule="auto"/>
        <w:rPr>
          <w:rFonts w:ascii="Arial" w:hAnsi="Arial" w:cs="Arial"/>
          <w:sz w:val="24"/>
          <w:szCs w:val="24"/>
        </w:rPr>
      </w:pPr>
      <w:r w:rsidRPr="003D037F">
        <w:rPr>
          <w:rFonts w:ascii="Arial" w:hAnsi="Arial" w:cs="Arial"/>
          <w:sz w:val="24"/>
          <w:szCs w:val="24"/>
        </w:rPr>
        <w:t>This competency framework can be used by various groups:</w:t>
      </w:r>
    </w:p>
    <w:p w14:paraId="2FFC6650" w14:textId="77777777" w:rsidR="003C7B59" w:rsidRPr="003D037F" w:rsidRDefault="003C7B59" w:rsidP="003D037F">
      <w:pPr>
        <w:pStyle w:val="ListParagraph"/>
        <w:numPr>
          <w:ilvl w:val="0"/>
          <w:numId w:val="42"/>
        </w:numPr>
        <w:spacing w:after="200" w:line="276" w:lineRule="auto"/>
        <w:rPr>
          <w:rFonts w:ascii="Arial" w:hAnsi="Arial" w:cs="Arial"/>
          <w:sz w:val="24"/>
          <w:szCs w:val="24"/>
        </w:rPr>
      </w:pPr>
      <w:r w:rsidRPr="003D037F">
        <w:rPr>
          <w:rFonts w:ascii="Arial" w:hAnsi="Arial" w:cs="Arial"/>
          <w:sz w:val="24"/>
          <w:szCs w:val="24"/>
        </w:rPr>
        <w:t>It can be used by any prescriber at any point in their career to underpin professional responsibility for prescribing.</w:t>
      </w:r>
    </w:p>
    <w:p w14:paraId="00EDDAA4" w14:textId="5D2BC1FA" w:rsidR="003C7B59" w:rsidRPr="003D037F" w:rsidRDefault="003C7B59" w:rsidP="003D037F">
      <w:pPr>
        <w:pStyle w:val="ListParagraph"/>
        <w:numPr>
          <w:ilvl w:val="0"/>
          <w:numId w:val="43"/>
        </w:numPr>
        <w:spacing w:after="200" w:line="276" w:lineRule="auto"/>
        <w:rPr>
          <w:rFonts w:ascii="Arial" w:hAnsi="Arial" w:cs="Arial"/>
          <w:sz w:val="24"/>
          <w:szCs w:val="24"/>
        </w:rPr>
      </w:pPr>
      <w:r w:rsidRPr="003D037F">
        <w:rPr>
          <w:rFonts w:ascii="Arial" w:hAnsi="Arial" w:cs="Arial"/>
          <w:sz w:val="24"/>
          <w:szCs w:val="24"/>
        </w:rPr>
        <w:t>Regulators, education providers, professional organisations and specialist groups can use it to inform standards, the development of education</w:t>
      </w:r>
      <w:r w:rsidR="005F2DC2">
        <w:rPr>
          <w:rFonts w:ascii="Arial" w:hAnsi="Arial" w:cs="Arial"/>
          <w:sz w:val="24"/>
          <w:szCs w:val="24"/>
        </w:rPr>
        <w:t>,</w:t>
      </w:r>
      <w:r w:rsidRPr="003D037F">
        <w:rPr>
          <w:rFonts w:ascii="Arial" w:hAnsi="Arial" w:cs="Arial"/>
          <w:sz w:val="24"/>
          <w:szCs w:val="24"/>
        </w:rPr>
        <w:t xml:space="preserve"> and to inform guidance and advice.</w:t>
      </w:r>
    </w:p>
    <w:p w14:paraId="3FE9754F" w14:textId="77777777" w:rsidR="003C7B59" w:rsidRPr="003D037F" w:rsidRDefault="003C7B59" w:rsidP="003D037F">
      <w:pPr>
        <w:pStyle w:val="ListParagraph"/>
        <w:numPr>
          <w:ilvl w:val="0"/>
          <w:numId w:val="43"/>
        </w:numPr>
        <w:spacing w:after="200" w:line="276" w:lineRule="auto"/>
        <w:rPr>
          <w:rFonts w:ascii="Arial" w:hAnsi="Arial" w:cs="Arial"/>
          <w:sz w:val="24"/>
          <w:szCs w:val="24"/>
        </w:rPr>
      </w:pPr>
      <w:r w:rsidRPr="003D037F">
        <w:rPr>
          <w:rFonts w:ascii="Arial" w:hAnsi="Arial" w:cs="Arial"/>
          <w:sz w:val="24"/>
          <w:szCs w:val="24"/>
        </w:rPr>
        <w:t>It provides the opportunity to bring professions together and harmonise education for prescribers by offering a competency framework for all prescribers.</w:t>
      </w:r>
    </w:p>
    <w:p w14:paraId="7A462639" w14:textId="77777777" w:rsidR="003C7B59" w:rsidRPr="003D037F" w:rsidRDefault="003C7B59" w:rsidP="003D037F">
      <w:pPr>
        <w:pStyle w:val="ListParagraph"/>
        <w:numPr>
          <w:ilvl w:val="0"/>
          <w:numId w:val="43"/>
        </w:numPr>
        <w:spacing w:after="200" w:line="276" w:lineRule="auto"/>
        <w:rPr>
          <w:rFonts w:ascii="Arial" w:hAnsi="Arial" w:cs="Arial"/>
          <w:sz w:val="24"/>
          <w:szCs w:val="24"/>
        </w:rPr>
      </w:pPr>
      <w:r w:rsidRPr="003D037F">
        <w:rPr>
          <w:rFonts w:ascii="Arial" w:hAnsi="Arial" w:cs="Arial"/>
          <w:sz w:val="24"/>
          <w:szCs w:val="24"/>
        </w:rPr>
        <w:t>Individuals and their organisations can use it to help them look at how they do their jobs.</w:t>
      </w:r>
    </w:p>
    <w:p w14:paraId="70354BCB" w14:textId="77777777" w:rsidR="003C7B59" w:rsidRPr="003D037F" w:rsidRDefault="003C7B59" w:rsidP="003D037F">
      <w:pPr>
        <w:pStyle w:val="ListParagraph"/>
        <w:numPr>
          <w:ilvl w:val="0"/>
          <w:numId w:val="43"/>
        </w:numPr>
        <w:spacing w:after="200" w:line="276" w:lineRule="auto"/>
        <w:rPr>
          <w:rFonts w:ascii="Arial" w:hAnsi="Arial" w:cs="Arial"/>
          <w:sz w:val="24"/>
          <w:szCs w:val="24"/>
        </w:rPr>
      </w:pPr>
      <w:r w:rsidRPr="003D037F">
        <w:rPr>
          <w:rFonts w:ascii="Arial" w:hAnsi="Arial" w:cs="Arial"/>
          <w:sz w:val="24"/>
          <w:szCs w:val="24"/>
        </w:rPr>
        <w:t>Prescribing trainees can evidence the competencies to ensure that they are demonstrating the competencies required of their role.</w:t>
      </w:r>
    </w:p>
    <w:p w14:paraId="47A9AAF3" w14:textId="77777777" w:rsidR="003C7B59" w:rsidRPr="003D037F" w:rsidRDefault="003C7B59" w:rsidP="003D037F">
      <w:pPr>
        <w:spacing w:line="276" w:lineRule="auto"/>
        <w:rPr>
          <w:rFonts w:ascii="Arial" w:hAnsi="Arial" w:cs="Arial"/>
          <w:sz w:val="24"/>
          <w:szCs w:val="24"/>
        </w:rPr>
      </w:pPr>
      <w:r w:rsidRPr="003D037F">
        <w:rPr>
          <w:rFonts w:ascii="Arial" w:hAnsi="Arial" w:cs="Arial"/>
          <w:sz w:val="24"/>
          <w:szCs w:val="24"/>
        </w:rPr>
        <w:t>This competency framework can be used to:</w:t>
      </w:r>
    </w:p>
    <w:p w14:paraId="530FFE06" w14:textId="331025A2" w:rsidR="003C7B59" w:rsidRPr="003D037F" w:rsidRDefault="003C7B59" w:rsidP="003D037F">
      <w:pPr>
        <w:pStyle w:val="ListParagraph"/>
        <w:numPr>
          <w:ilvl w:val="0"/>
          <w:numId w:val="43"/>
        </w:numPr>
        <w:spacing w:after="200" w:line="276" w:lineRule="auto"/>
        <w:rPr>
          <w:rFonts w:ascii="Arial" w:hAnsi="Arial" w:cs="Arial"/>
          <w:sz w:val="24"/>
          <w:szCs w:val="24"/>
        </w:rPr>
      </w:pPr>
      <w:r w:rsidRPr="003D037F">
        <w:rPr>
          <w:rFonts w:ascii="Arial" w:hAnsi="Arial" w:cs="Arial"/>
          <w:sz w:val="24"/>
          <w:szCs w:val="24"/>
        </w:rPr>
        <w:t>Inform the design and delivery of education programmes, for example</w:t>
      </w:r>
      <w:r w:rsidR="005F2DC2">
        <w:rPr>
          <w:rFonts w:ascii="Arial" w:hAnsi="Arial" w:cs="Arial"/>
          <w:sz w:val="24"/>
          <w:szCs w:val="24"/>
        </w:rPr>
        <w:t>,</w:t>
      </w:r>
      <w:r w:rsidRPr="003D037F">
        <w:rPr>
          <w:rFonts w:ascii="Arial" w:hAnsi="Arial" w:cs="Arial"/>
          <w:sz w:val="24"/>
          <w:szCs w:val="24"/>
        </w:rPr>
        <w:t xml:space="preserve"> through validation of educational sessions (including rationale for need)</w:t>
      </w:r>
      <w:r w:rsidR="00997CFD">
        <w:rPr>
          <w:rFonts w:ascii="Arial" w:hAnsi="Arial" w:cs="Arial"/>
          <w:sz w:val="24"/>
          <w:szCs w:val="24"/>
        </w:rPr>
        <w:t>,</w:t>
      </w:r>
      <w:r w:rsidRPr="003D037F">
        <w:rPr>
          <w:rFonts w:ascii="Arial" w:hAnsi="Arial" w:cs="Arial"/>
          <w:sz w:val="24"/>
          <w:szCs w:val="24"/>
        </w:rPr>
        <w:t xml:space="preserve"> and as a framework to structure learning and assessment.</w:t>
      </w:r>
    </w:p>
    <w:p w14:paraId="50420298" w14:textId="6FEEC8EF" w:rsidR="003477A0" w:rsidRPr="003477A0" w:rsidRDefault="003C7B59" w:rsidP="003477A0">
      <w:pPr>
        <w:pStyle w:val="ListParagraph"/>
        <w:numPr>
          <w:ilvl w:val="0"/>
          <w:numId w:val="43"/>
        </w:numPr>
        <w:spacing w:after="200" w:line="276" w:lineRule="auto"/>
        <w:rPr>
          <w:rFonts w:ascii="Arial" w:hAnsi="Arial" w:cs="Arial"/>
          <w:sz w:val="24"/>
          <w:szCs w:val="24"/>
        </w:rPr>
      </w:pPr>
      <w:r w:rsidRPr="003D037F">
        <w:rPr>
          <w:rFonts w:ascii="Arial" w:hAnsi="Arial" w:cs="Arial"/>
          <w:sz w:val="24"/>
          <w:szCs w:val="24"/>
        </w:rPr>
        <w:t>Help healthcare professionals prepare to prescribe and provide the basis for on-going continuing education and development programmes</w:t>
      </w:r>
      <w:r w:rsidR="00975486">
        <w:rPr>
          <w:rFonts w:ascii="Arial" w:hAnsi="Arial" w:cs="Arial"/>
          <w:sz w:val="24"/>
          <w:szCs w:val="24"/>
        </w:rPr>
        <w:t>,</w:t>
      </w:r>
      <w:r w:rsidRPr="003D037F">
        <w:rPr>
          <w:rFonts w:ascii="Arial" w:hAnsi="Arial" w:cs="Arial"/>
          <w:sz w:val="24"/>
          <w:szCs w:val="24"/>
        </w:rPr>
        <w:t xml:space="preserve"> and revalidation processes</w:t>
      </w:r>
      <w:r w:rsidR="0025608B">
        <w:rPr>
          <w:rFonts w:ascii="Arial" w:hAnsi="Arial" w:cs="Arial"/>
          <w:sz w:val="24"/>
          <w:szCs w:val="24"/>
        </w:rPr>
        <w:t>, for</w:t>
      </w:r>
      <w:r w:rsidRPr="003D037F">
        <w:rPr>
          <w:rFonts w:ascii="Arial" w:hAnsi="Arial" w:cs="Arial"/>
          <w:sz w:val="24"/>
          <w:szCs w:val="24"/>
        </w:rPr>
        <w:t xml:space="preserve"> example, use as a framework for a portfolio to demonstrate continued competency in prescribing.</w:t>
      </w:r>
    </w:p>
    <w:p w14:paraId="029AD43E" w14:textId="1B60163E" w:rsidR="003C7B59" w:rsidRPr="003D037F" w:rsidRDefault="003C7B59" w:rsidP="003D037F">
      <w:pPr>
        <w:pStyle w:val="ListParagraph"/>
        <w:numPr>
          <w:ilvl w:val="0"/>
          <w:numId w:val="43"/>
        </w:numPr>
        <w:spacing w:after="200" w:line="276" w:lineRule="auto"/>
        <w:rPr>
          <w:rFonts w:ascii="Arial" w:hAnsi="Arial" w:cs="Arial"/>
          <w:sz w:val="24"/>
          <w:szCs w:val="24"/>
        </w:rPr>
      </w:pPr>
      <w:r w:rsidRPr="003D037F">
        <w:rPr>
          <w:rFonts w:ascii="Arial" w:hAnsi="Arial" w:cs="Arial"/>
          <w:sz w:val="24"/>
          <w:szCs w:val="24"/>
        </w:rPr>
        <w:t>Help prescribers identify strengths and areas for development through self-assessment, appraisal and as a way of structuring feedback from colleagues.</w:t>
      </w:r>
    </w:p>
    <w:p w14:paraId="08CCF44A" w14:textId="77777777" w:rsidR="003C7B59" w:rsidRPr="003D037F" w:rsidRDefault="003C7B59" w:rsidP="003D037F">
      <w:pPr>
        <w:pStyle w:val="ListParagraph"/>
        <w:numPr>
          <w:ilvl w:val="0"/>
          <w:numId w:val="43"/>
        </w:numPr>
        <w:spacing w:after="200" w:line="276" w:lineRule="auto"/>
        <w:rPr>
          <w:rFonts w:ascii="Arial" w:hAnsi="Arial" w:cs="Arial"/>
          <w:sz w:val="24"/>
          <w:szCs w:val="24"/>
        </w:rPr>
      </w:pPr>
      <w:r w:rsidRPr="003D037F">
        <w:rPr>
          <w:rFonts w:ascii="Arial" w:hAnsi="Arial" w:cs="Arial"/>
          <w:sz w:val="24"/>
          <w:szCs w:val="24"/>
        </w:rPr>
        <w:t>Provide professional organisations or specialist groups with a basis for the development of levels of prescribing competency, for example, from recently qualified prescriber through to experienced prescriber.</w:t>
      </w:r>
    </w:p>
    <w:p w14:paraId="39C48357" w14:textId="77777777" w:rsidR="003C7B59" w:rsidRPr="003D037F" w:rsidRDefault="003C7B59" w:rsidP="003D037F">
      <w:pPr>
        <w:pStyle w:val="ListParagraph"/>
        <w:numPr>
          <w:ilvl w:val="0"/>
          <w:numId w:val="43"/>
        </w:numPr>
        <w:spacing w:after="200" w:line="276" w:lineRule="auto"/>
        <w:rPr>
          <w:rFonts w:ascii="Arial" w:hAnsi="Arial" w:cs="Arial"/>
          <w:sz w:val="24"/>
          <w:szCs w:val="24"/>
        </w:rPr>
      </w:pPr>
      <w:r w:rsidRPr="003D037F">
        <w:rPr>
          <w:rFonts w:ascii="Arial" w:hAnsi="Arial" w:cs="Arial"/>
          <w:sz w:val="24"/>
          <w:szCs w:val="24"/>
        </w:rPr>
        <w:lastRenderedPageBreak/>
        <w:t>Stimulate discussions around prescribing competencies and multidisciplinary skill mix at an organisational level.</w:t>
      </w:r>
    </w:p>
    <w:p w14:paraId="42EF83E0" w14:textId="77777777" w:rsidR="003C7B59" w:rsidRPr="003D037F" w:rsidRDefault="003C7B59" w:rsidP="003D037F">
      <w:pPr>
        <w:pStyle w:val="ListParagraph"/>
        <w:numPr>
          <w:ilvl w:val="0"/>
          <w:numId w:val="43"/>
        </w:numPr>
        <w:spacing w:after="200" w:line="276" w:lineRule="auto"/>
        <w:rPr>
          <w:rFonts w:ascii="Arial" w:hAnsi="Arial" w:cs="Arial"/>
          <w:sz w:val="24"/>
          <w:szCs w:val="24"/>
        </w:rPr>
      </w:pPr>
      <w:r w:rsidRPr="003D037F">
        <w:rPr>
          <w:rFonts w:ascii="Arial" w:hAnsi="Arial" w:cs="Arial"/>
          <w:sz w:val="24"/>
          <w:szCs w:val="24"/>
        </w:rPr>
        <w:t>Inform organisational recruitment processes to help frame questions and benchmark candidates’ prescribing experience.</w:t>
      </w:r>
    </w:p>
    <w:p w14:paraId="79A30CC7" w14:textId="77777777" w:rsidR="003C7B59" w:rsidRPr="003D037F" w:rsidRDefault="003C7B59" w:rsidP="003D037F">
      <w:pPr>
        <w:pStyle w:val="ListParagraph"/>
        <w:numPr>
          <w:ilvl w:val="0"/>
          <w:numId w:val="43"/>
        </w:numPr>
        <w:spacing w:after="200" w:line="276" w:lineRule="auto"/>
        <w:rPr>
          <w:rFonts w:ascii="Arial" w:hAnsi="Arial" w:cs="Arial"/>
          <w:sz w:val="24"/>
          <w:szCs w:val="24"/>
        </w:rPr>
      </w:pPr>
      <w:r w:rsidRPr="003D037F">
        <w:rPr>
          <w:rFonts w:ascii="Arial" w:hAnsi="Arial" w:cs="Arial"/>
          <w:sz w:val="24"/>
          <w:szCs w:val="24"/>
        </w:rPr>
        <w:t>Inform the development of organisational systems and processes that support safe effective prescribing, for example, local clinical governance frameworks.</w:t>
      </w:r>
    </w:p>
    <w:p w14:paraId="7F2E176A" w14:textId="77777777" w:rsidR="003C7B59" w:rsidRPr="003D037F" w:rsidRDefault="003C7B59" w:rsidP="003D037F">
      <w:pPr>
        <w:pStyle w:val="ListParagraph"/>
        <w:numPr>
          <w:ilvl w:val="0"/>
          <w:numId w:val="43"/>
        </w:numPr>
        <w:spacing w:after="200" w:line="276" w:lineRule="auto"/>
        <w:rPr>
          <w:rFonts w:ascii="Arial" w:hAnsi="Arial" w:cs="Arial"/>
          <w:sz w:val="24"/>
          <w:szCs w:val="24"/>
        </w:rPr>
      </w:pPr>
      <w:r w:rsidRPr="003D037F">
        <w:rPr>
          <w:rFonts w:ascii="Arial" w:hAnsi="Arial" w:cs="Arial"/>
          <w:sz w:val="24"/>
          <w:szCs w:val="24"/>
        </w:rPr>
        <w:t>Inform the development of education curricula and relevant accreditation of prescribing programmes for all prescribing professions.</w:t>
      </w:r>
    </w:p>
    <w:p w14:paraId="264537B8" w14:textId="77777777" w:rsidR="003C7B59" w:rsidRPr="003D037F" w:rsidRDefault="003C7B59" w:rsidP="003D037F">
      <w:pPr>
        <w:pStyle w:val="ListParagraph"/>
        <w:numPr>
          <w:ilvl w:val="0"/>
          <w:numId w:val="43"/>
        </w:numPr>
        <w:spacing w:after="200" w:line="276" w:lineRule="auto"/>
        <w:rPr>
          <w:rFonts w:ascii="Arial" w:hAnsi="Arial" w:cs="Arial"/>
          <w:sz w:val="24"/>
          <w:szCs w:val="24"/>
        </w:rPr>
      </w:pPr>
      <w:r w:rsidRPr="003D037F">
        <w:rPr>
          <w:rFonts w:ascii="Arial" w:hAnsi="Arial" w:cs="Arial"/>
          <w:sz w:val="24"/>
          <w:szCs w:val="24"/>
        </w:rPr>
        <w:t>Inform and assure patients about the competencies of a safe and effective prescriber.</w:t>
      </w:r>
    </w:p>
    <w:p w14:paraId="48774B36" w14:textId="77777777" w:rsidR="003C7B59" w:rsidRPr="003D037F" w:rsidRDefault="003C7B59" w:rsidP="003D037F">
      <w:pPr>
        <w:spacing w:line="276" w:lineRule="auto"/>
        <w:rPr>
          <w:rFonts w:ascii="Arial" w:hAnsi="Arial" w:cs="Arial"/>
          <w:sz w:val="24"/>
          <w:szCs w:val="24"/>
        </w:rPr>
      </w:pPr>
      <w:r w:rsidRPr="003D037F">
        <w:rPr>
          <w:rFonts w:ascii="Arial" w:hAnsi="Arial" w:cs="Arial"/>
          <w:sz w:val="24"/>
          <w:szCs w:val="24"/>
        </w:rPr>
        <w:t>Further examples of practice and uses of the competency framework can be found on the RPS website [insert link].</w:t>
      </w:r>
    </w:p>
    <w:p w14:paraId="238D2764" w14:textId="77777777" w:rsidR="003C7B59" w:rsidRPr="003D037F" w:rsidRDefault="003C7B59" w:rsidP="003D037F">
      <w:pPr>
        <w:pStyle w:val="Heading1"/>
        <w:spacing w:line="276" w:lineRule="auto"/>
        <w:rPr>
          <w:rFonts w:ascii="Arial" w:hAnsi="Arial" w:cs="Arial"/>
          <w:b/>
          <w:bCs/>
          <w:color w:val="103A63"/>
          <w:spacing w:val="-10"/>
          <w:kern w:val="28"/>
          <w:sz w:val="28"/>
          <w:szCs w:val="28"/>
        </w:rPr>
      </w:pPr>
      <w:bookmarkStart w:id="14" w:name="_Ref65856042"/>
      <w:bookmarkEnd w:id="12"/>
      <w:r w:rsidRPr="003D037F">
        <w:rPr>
          <w:rFonts w:ascii="Arial" w:hAnsi="Arial" w:cs="Arial"/>
          <w:b/>
          <w:bCs/>
          <w:color w:val="103A63"/>
          <w:spacing w:val="-10"/>
          <w:kern w:val="28"/>
          <w:sz w:val="28"/>
          <w:szCs w:val="28"/>
        </w:rPr>
        <w:t>Scope of the competency framework for all prescribers</w:t>
      </w:r>
      <w:bookmarkEnd w:id="14"/>
    </w:p>
    <w:p w14:paraId="792CF9D2" w14:textId="77777777" w:rsidR="003C7B59" w:rsidRPr="003D037F" w:rsidRDefault="003C7B59" w:rsidP="003D037F">
      <w:pPr>
        <w:spacing w:line="276" w:lineRule="auto"/>
        <w:rPr>
          <w:rFonts w:ascii="Arial" w:hAnsi="Arial" w:cs="Arial"/>
          <w:sz w:val="24"/>
          <w:szCs w:val="24"/>
        </w:rPr>
      </w:pPr>
      <w:bookmarkStart w:id="15" w:name="_Hlk58585751"/>
      <w:bookmarkEnd w:id="13"/>
      <w:r w:rsidRPr="003D037F">
        <w:rPr>
          <w:rFonts w:ascii="Arial" w:hAnsi="Arial" w:cs="Arial"/>
          <w:sz w:val="24"/>
          <w:szCs w:val="24"/>
        </w:rPr>
        <w:t>General scope of the framework:</w:t>
      </w:r>
    </w:p>
    <w:bookmarkEnd w:id="15"/>
    <w:p w14:paraId="4D78ECF7" w14:textId="77777777" w:rsidR="003C7B59" w:rsidRPr="003D037F" w:rsidRDefault="003C7B59" w:rsidP="003D037F">
      <w:pPr>
        <w:pStyle w:val="ListParagraph"/>
        <w:numPr>
          <w:ilvl w:val="0"/>
          <w:numId w:val="44"/>
        </w:numPr>
        <w:spacing w:after="200" w:line="276" w:lineRule="auto"/>
        <w:rPr>
          <w:rFonts w:ascii="Arial" w:hAnsi="Arial" w:cs="Arial"/>
          <w:sz w:val="24"/>
          <w:szCs w:val="24"/>
        </w:rPr>
      </w:pPr>
      <w:r w:rsidRPr="003D037F">
        <w:rPr>
          <w:rFonts w:ascii="Arial" w:hAnsi="Arial" w:cs="Arial"/>
          <w:sz w:val="24"/>
          <w:szCs w:val="24"/>
        </w:rPr>
        <w:t>It is a generic framework for any prescriber regardless of their professional background. It therefore does not contain statements that relate to specialist areas of prescribing.</w:t>
      </w:r>
    </w:p>
    <w:p w14:paraId="3327AD5A" w14:textId="77777777" w:rsidR="003C7B59" w:rsidRPr="003D037F" w:rsidRDefault="003C7B59" w:rsidP="003D037F">
      <w:pPr>
        <w:pStyle w:val="ListParagraph"/>
        <w:numPr>
          <w:ilvl w:val="0"/>
          <w:numId w:val="44"/>
        </w:numPr>
        <w:spacing w:after="200" w:line="276" w:lineRule="auto"/>
        <w:rPr>
          <w:rFonts w:ascii="Arial" w:hAnsi="Arial" w:cs="Arial"/>
          <w:sz w:val="24"/>
          <w:szCs w:val="24"/>
        </w:rPr>
      </w:pPr>
      <w:r w:rsidRPr="003D037F">
        <w:rPr>
          <w:rFonts w:ascii="Arial" w:hAnsi="Arial" w:cs="Arial"/>
          <w:sz w:val="24"/>
          <w:szCs w:val="24"/>
        </w:rPr>
        <w:t>It must be contextualised to reflect different areas of practice and levels of expertise.</w:t>
      </w:r>
    </w:p>
    <w:p w14:paraId="14322592" w14:textId="77777777" w:rsidR="003C7B59" w:rsidRPr="003D037F" w:rsidRDefault="003C7B59" w:rsidP="003D037F">
      <w:pPr>
        <w:pStyle w:val="ListParagraph"/>
        <w:numPr>
          <w:ilvl w:val="0"/>
          <w:numId w:val="44"/>
        </w:numPr>
        <w:spacing w:after="200" w:line="276" w:lineRule="auto"/>
        <w:rPr>
          <w:rFonts w:ascii="Arial" w:hAnsi="Arial" w:cs="Arial"/>
          <w:sz w:val="24"/>
          <w:szCs w:val="24"/>
        </w:rPr>
      </w:pPr>
      <w:r w:rsidRPr="003D037F">
        <w:rPr>
          <w:rFonts w:ascii="Arial" w:hAnsi="Arial" w:cs="Arial"/>
          <w:sz w:val="24"/>
          <w:szCs w:val="24"/>
        </w:rPr>
        <w:t>It reflects the key competencies needed by all prescribers; it should not be viewed as a curriculum but rather the basis on which one can be built.</w:t>
      </w:r>
    </w:p>
    <w:p w14:paraId="62D81DA4" w14:textId="77777777" w:rsidR="003C7B59" w:rsidRPr="003D037F" w:rsidRDefault="003C7B59" w:rsidP="003D037F">
      <w:pPr>
        <w:pStyle w:val="ListParagraph"/>
        <w:numPr>
          <w:ilvl w:val="0"/>
          <w:numId w:val="45"/>
        </w:numPr>
        <w:spacing w:after="200" w:line="276" w:lineRule="auto"/>
        <w:rPr>
          <w:rFonts w:ascii="Arial" w:hAnsi="Arial" w:cs="Arial"/>
          <w:sz w:val="24"/>
          <w:szCs w:val="24"/>
        </w:rPr>
      </w:pPr>
      <w:r w:rsidRPr="003D037F">
        <w:rPr>
          <w:rFonts w:ascii="Arial" w:hAnsi="Arial" w:cs="Arial"/>
          <w:sz w:val="24"/>
          <w:szCs w:val="24"/>
        </w:rPr>
        <w:t>It applies equally to independent and supplementary prescribers, but the latter should contextualise the framework to reflect the structures imposed when entering a supplementary prescribing relationship.</w:t>
      </w:r>
    </w:p>
    <w:p w14:paraId="17F600FC" w14:textId="77777777" w:rsidR="003C7B59" w:rsidRPr="003D037F" w:rsidRDefault="003C7B59" w:rsidP="003D037F">
      <w:pPr>
        <w:pStyle w:val="Heading1"/>
        <w:spacing w:line="276" w:lineRule="auto"/>
        <w:rPr>
          <w:rFonts w:ascii="Arial" w:hAnsi="Arial" w:cs="Arial"/>
          <w:b/>
          <w:bCs/>
          <w:color w:val="103A63"/>
          <w:spacing w:val="-10"/>
          <w:kern w:val="28"/>
          <w:sz w:val="28"/>
          <w:szCs w:val="28"/>
        </w:rPr>
      </w:pPr>
      <w:bookmarkStart w:id="16" w:name="_Ref65856053"/>
      <w:r w:rsidRPr="003D037F">
        <w:rPr>
          <w:rFonts w:ascii="Arial" w:hAnsi="Arial" w:cs="Arial"/>
          <w:b/>
          <w:bCs/>
          <w:color w:val="103A63"/>
          <w:spacing w:val="-10"/>
          <w:kern w:val="28"/>
          <w:sz w:val="28"/>
          <w:szCs w:val="28"/>
        </w:rPr>
        <w:t>The prescribing competency framework</w:t>
      </w:r>
      <w:bookmarkEnd w:id="16"/>
    </w:p>
    <w:p w14:paraId="5390864F" w14:textId="20ECE44E" w:rsidR="003C7B59" w:rsidRPr="003D037F" w:rsidRDefault="003C7B59" w:rsidP="003D037F">
      <w:pPr>
        <w:spacing w:line="276" w:lineRule="auto"/>
        <w:rPr>
          <w:rFonts w:ascii="Arial" w:hAnsi="Arial" w:cs="Arial"/>
          <w:sz w:val="24"/>
          <w:szCs w:val="24"/>
        </w:rPr>
      </w:pPr>
      <w:r w:rsidRPr="003D037F">
        <w:rPr>
          <w:rFonts w:ascii="Arial" w:hAnsi="Arial" w:cs="Arial"/>
          <w:sz w:val="24"/>
          <w:szCs w:val="24"/>
        </w:rPr>
        <w:t xml:space="preserve">The competency framework for all prescribers sets out what good prescribing looks like. Prescribers are encouraged to use their own professional codes of conduct, </w:t>
      </w:r>
      <w:r w:rsidR="00587A56" w:rsidRPr="003D037F">
        <w:rPr>
          <w:rFonts w:ascii="Arial" w:hAnsi="Arial" w:cs="Arial"/>
          <w:sz w:val="24"/>
          <w:szCs w:val="24"/>
        </w:rPr>
        <w:t>standards</w:t>
      </w:r>
      <w:r w:rsidRPr="003D037F">
        <w:rPr>
          <w:rFonts w:ascii="Arial" w:hAnsi="Arial" w:cs="Arial"/>
          <w:sz w:val="24"/>
          <w:szCs w:val="24"/>
        </w:rPr>
        <w:t xml:space="preserve"> and guidance alongside the competency framework for all prescribers.</w:t>
      </w:r>
    </w:p>
    <w:p w14:paraId="508F801E" w14:textId="7AA750C6" w:rsidR="003D037F" w:rsidRDefault="003C7B59" w:rsidP="00343973">
      <w:pPr>
        <w:autoSpaceDE w:val="0"/>
        <w:autoSpaceDN w:val="0"/>
        <w:adjustRightInd w:val="0"/>
        <w:spacing w:after="0" w:line="276" w:lineRule="auto"/>
        <w:rPr>
          <w:rFonts w:ascii="Arial" w:hAnsi="Arial" w:cs="Arial"/>
          <w:sz w:val="24"/>
          <w:szCs w:val="24"/>
        </w:rPr>
      </w:pPr>
      <w:r w:rsidRPr="003D037F">
        <w:rPr>
          <w:rFonts w:ascii="Arial" w:hAnsi="Arial" w:cs="Arial"/>
          <w:sz w:val="24"/>
          <w:szCs w:val="24"/>
        </w:rPr>
        <w:t>It is important to recognise that healthcare professionals need to apply professionalism to all aspects of their practice. The principles of professionalism are the same across the professions and these are behaviours healthcare professionals should always be demonstrating, not just for prescribing. There are elements of wider professional practice that will impact on how healthcare professionals behave</w:t>
      </w:r>
      <w:r w:rsidR="003477A0">
        <w:rPr>
          <w:rFonts w:ascii="Arial" w:hAnsi="Arial" w:cs="Arial"/>
          <w:sz w:val="24"/>
          <w:szCs w:val="24"/>
        </w:rPr>
        <w:t xml:space="preserve"> </w:t>
      </w:r>
      <w:r w:rsidRPr="003D037F">
        <w:rPr>
          <w:rFonts w:ascii="Arial" w:hAnsi="Arial" w:cs="Arial"/>
          <w:sz w:val="24"/>
          <w:szCs w:val="24"/>
        </w:rPr>
        <w:t>when they prescribe. These include the importance of maintaining a patient-centred approach when speaking to patients/carers, maintaining confidentiality, communication skills, leadership, the need for reflection, maintaining competency and continuing professional development</w:t>
      </w:r>
      <w:r w:rsidR="00ED29E1">
        <w:rPr>
          <w:rFonts w:ascii="Arial" w:hAnsi="Arial" w:cs="Arial"/>
          <w:sz w:val="24"/>
          <w:szCs w:val="24"/>
        </w:rPr>
        <w:t>,</w:t>
      </w:r>
      <w:r w:rsidRPr="003D037F">
        <w:rPr>
          <w:rFonts w:ascii="Arial" w:hAnsi="Arial" w:cs="Arial"/>
          <w:sz w:val="24"/>
          <w:szCs w:val="24"/>
        </w:rPr>
        <w:t xml:space="preserve"> and the importance of forming networks for support and learning.</w:t>
      </w:r>
    </w:p>
    <w:p w14:paraId="1A84333C" w14:textId="77777777" w:rsidR="005E102C" w:rsidRDefault="005E102C" w:rsidP="00343973">
      <w:pPr>
        <w:autoSpaceDE w:val="0"/>
        <w:autoSpaceDN w:val="0"/>
        <w:adjustRightInd w:val="0"/>
        <w:spacing w:after="0" w:line="276" w:lineRule="auto"/>
        <w:rPr>
          <w:rFonts w:ascii="Arial" w:hAnsi="Arial" w:cs="Arial"/>
          <w:sz w:val="24"/>
          <w:szCs w:val="24"/>
        </w:rPr>
      </w:pPr>
    </w:p>
    <w:p w14:paraId="7AA00405" w14:textId="77777777" w:rsidR="00343973" w:rsidRPr="00343973" w:rsidRDefault="00343973" w:rsidP="00343973">
      <w:pPr>
        <w:autoSpaceDE w:val="0"/>
        <w:autoSpaceDN w:val="0"/>
        <w:adjustRightInd w:val="0"/>
        <w:spacing w:after="0" w:line="276" w:lineRule="auto"/>
        <w:rPr>
          <w:rFonts w:ascii="Arial" w:hAnsi="Arial" w:cs="Arial"/>
          <w:sz w:val="24"/>
          <w:szCs w:val="24"/>
        </w:rPr>
      </w:pPr>
    </w:p>
    <w:p w14:paraId="65B7D047" w14:textId="435FE2E0" w:rsidR="003C7B59" w:rsidRPr="003D037F" w:rsidRDefault="003C7B59" w:rsidP="003D037F">
      <w:pPr>
        <w:spacing w:line="276" w:lineRule="auto"/>
        <w:rPr>
          <w:rFonts w:ascii="Arial" w:hAnsi="Arial" w:cs="Arial"/>
          <w:b/>
          <w:bCs/>
          <w:sz w:val="24"/>
          <w:szCs w:val="24"/>
        </w:rPr>
      </w:pPr>
      <w:r w:rsidRPr="003D037F">
        <w:rPr>
          <w:rFonts w:ascii="Arial" w:hAnsi="Arial" w:cs="Arial"/>
          <w:b/>
          <w:bCs/>
          <w:sz w:val="24"/>
          <w:szCs w:val="24"/>
        </w:rPr>
        <w:lastRenderedPageBreak/>
        <w:t>Structure of the framework</w:t>
      </w:r>
    </w:p>
    <w:p w14:paraId="57BE2815" w14:textId="77777777" w:rsidR="003C7B59" w:rsidRPr="003D037F" w:rsidRDefault="003C7B59" w:rsidP="003D037F">
      <w:pPr>
        <w:spacing w:line="276" w:lineRule="auto"/>
        <w:rPr>
          <w:rFonts w:ascii="Arial" w:hAnsi="Arial" w:cs="Arial"/>
          <w:sz w:val="24"/>
          <w:szCs w:val="24"/>
        </w:rPr>
      </w:pPr>
      <w:r w:rsidRPr="003D037F">
        <w:rPr>
          <w:rFonts w:ascii="Arial" w:hAnsi="Arial" w:cs="Arial"/>
          <w:sz w:val="24"/>
          <w:szCs w:val="24"/>
        </w:rPr>
        <w:t>The competencies within the framework are presented as two domains and describe the knowledge, skill, behaviour, activity, or outcome that prescribers should demonstrate:</w:t>
      </w:r>
    </w:p>
    <w:p w14:paraId="351483DF" w14:textId="77777777" w:rsidR="003C7B59" w:rsidRPr="003D037F" w:rsidRDefault="003C7B59" w:rsidP="003D037F">
      <w:pPr>
        <w:spacing w:line="276" w:lineRule="auto"/>
        <w:rPr>
          <w:rFonts w:ascii="Arial" w:hAnsi="Arial" w:cs="Arial"/>
          <w:sz w:val="24"/>
          <w:szCs w:val="24"/>
        </w:rPr>
      </w:pPr>
      <w:r w:rsidRPr="003D037F">
        <w:rPr>
          <w:rFonts w:ascii="Arial" w:hAnsi="Arial" w:cs="Arial"/>
          <w:b/>
          <w:bCs/>
          <w:sz w:val="24"/>
          <w:szCs w:val="24"/>
        </w:rPr>
        <w:t xml:space="preserve">Domain one - The consultation: </w:t>
      </w:r>
      <w:r w:rsidRPr="003D037F">
        <w:rPr>
          <w:rFonts w:ascii="Arial" w:hAnsi="Arial" w:cs="Arial"/>
          <w:sz w:val="24"/>
          <w:szCs w:val="24"/>
        </w:rPr>
        <w:t>This domain looks at the competencies that the prescriber will need to demonstrate during the consultation.</w:t>
      </w:r>
    </w:p>
    <w:p w14:paraId="6F13DE78" w14:textId="77777777" w:rsidR="003C7B59" w:rsidRPr="003D037F" w:rsidRDefault="003C7B59" w:rsidP="003D037F">
      <w:pPr>
        <w:spacing w:line="276" w:lineRule="auto"/>
        <w:rPr>
          <w:rFonts w:ascii="Arial" w:hAnsi="Arial" w:cs="Arial"/>
          <w:sz w:val="24"/>
          <w:szCs w:val="24"/>
        </w:rPr>
      </w:pPr>
      <w:r w:rsidRPr="003D037F">
        <w:rPr>
          <w:rFonts w:ascii="Arial" w:hAnsi="Arial" w:cs="Arial"/>
          <w:b/>
          <w:bCs/>
          <w:sz w:val="24"/>
          <w:szCs w:val="24"/>
        </w:rPr>
        <w:t>Domain two - Prescribing governance</w:t>
      </w:r>
      <w:r w:rsidRPr="003D037F">
        <w:rPr>
          <w:rFonts w:ascii="Arial" w:hAnsi="Arial" w:cs="Arial"/>
          <w:sz w:val="24"/>
          <w:szCs w:val="24"/>
        </w:rPr>
        <w:t>: This domain focuses on the competencies that the prescriber will need to demonstrate around prescribing governance.</w:t>
      </w:r>
    </w:p>
    <w:p w14:paraId="3B41C9CE" w14:textId="77777777" w:rsidR="00C43E6A" w:rsidRDefault="003C7B59" w:rsidP="003D037F">
      <w:pPr>
        <w:autoSpaceDE w:val="0"/>
        <w:autoSpaceDN w:val="0"/>
        <w:adjustRightInd w:val="0"/>
        <w:spacing w:line="276" w:lineRule="auto"/>
        <w:rPr>
          <w:rFonts w:ascii="Arial" w:hAnsi="Arial" w:cs="Arial"/>
          <w:b/>
          <w:bCs/>
          <w:sz w:val="24"/>
          <w:szCs w:val="24"/>
        </w:rPr>
      </w:pPr>
      <w:r w:rsidRPr="003D037F">
        <w:rPr>
          <w:rFonts w:ascii="Arial" w:hAnsi="Arial" w:cs="Arial"/>
          <w:b/>
          <w:bCs/>
          <w:sz w:val="24"/>
          <w:szCs w:val="24"/>
        </w:rPr>
        <w:t xml:space="preserve">Competency and supporting statements: </w:t>
      </w:r>
    </w:p>
    <w:p w14:paraId="684AA757" w14:textId="2BC4E2E9" w:rsidR="003C7B59" w:rsidRPr="003D037F" w:rsidRDefault="003C7B59" w:rsidP="003D037F">
      <w:pPr>
        <w:autoSpaceDE w:val="0"/>
        <w:autoSpaceDN w:val="0"/>
        <w:adjustRightInd w:val="0"/>
        <w:spacing w:line="276" w:lineRule="auto"/>
        <w:rPr>
          <w:rFonts w:ascii="Arial" w:hAnsi="Arial" w:cs="Arial"/>
          <w:b/>
          <w:bCs/>
          <w:sz w:val="24"/>
          <w:szCs w:val="24"/>
        </w:rPr>
      </w:pPr>
      <w:r w:rsidRPr="003D037F">
        <w:rPr>
          <w:rFonts w:ascii="Arial" w:hAnsi="Arial" w:cs="Arial"/>
          <w:sz w:val="24"/>
          <w:szCs w:val="24"/>
        </w:rPr>
        <w:t>Within the two domains there are ten competencies, as shown in Figure 1 [to add].</w:t>
      </w:r>
    </w:p>
    <w:p w14:paraId="1302974A" w14:textId="77777777" w:rsidR="003C7B59" w:rsidRPr="003D037F" w:rsidRDefault="003C7B59" w:rsidP="003D037F">
      <w:pPr>
        <w:spacing w:line="276" w:lineRule="auto"/>
        <w:rPr>
          <w:rFonts w:ascii="Arial" w:hAnsi="Arial" w:cs="Arial"/>
          <w:sz w:val="24"/>
          <w:szCs w:val="24"/>
        </w:rPr>
      </w:pPr>
      <w:r w:rsidRPr="003D037F">
        <w:rPr>
          <w:rFonts w:ascii="Arial" w:hAnsi="Arial" w:cs="Arial"/>
          <w:sz w:val="24"/>
          <w:szCs w:val="24"/>
        </w:rPr>
        <w:t>Each of these competencies contains several supporting statements related to the prescriber role which describe the activity or outcome that the prescriber should actively and routinely demonstrate.</w:t>
      </w:r>
    </w:p>
    <w:p w14:paraId="6572ADD3" w14:textId="77777777" w:rsidR="003C7B59" w:rsidRPr="003D037F" w:rsidRDefault="003C7B59" w:rsidP="003D037F">
      <w:pPr>
        <w:spacing w:line="276" w:lineRule="auto"/>
        <w:rPr>
          <w:rFonts w:ascii="Arial" w:hAnsi="Arial" w:cs="Arial"/>
          <w:sz w:val="24"/>
          <w:szCs w:val="24"/>
        </w:rPr>
      </w:pPr>
      <w:r w:rsidRPr="003D037F">
        <w:rPr>
          <w:rFonts w:ascii="Arial" w:hAnsi="Arial" w:cs="Arial"/>
          <w:sz w:val="24"/>
          <w:szCs w:val="24"/>
        </w:rPr>
        <w:t xml:space="preserve">Please note: The framework competencies and supporting statements are not in any particular order. They are not designed to be used as a script or in isolation as they may overlap with others. The numbering is mainly to support mapping purposes and </w:t>
      </w:r>
      <w:r w:rsidRPr="003D037F">
        <w:rPr>
          <w:rFonts w:ascii="Arial" w:hAnsi="Arial" w:cs="Arial"/>
          <w:bCs/>
          <w:sz w:val="24"/>
          <w:szCs w:val="24"/>
        </w:rPr>
        <w:t>does not reflect the level of importance of the statement.</w:t>
      </w:r>
    </w:p>
    <w:p w14:paraId="04679E6A" w14:textId="77777777" w:rsidR="00C43E6A" w:rsidRDefault="003C7B59" w:rsidP="003D037F">
      <w:pPr>
        <w:spacing w:line="276" w:lineRule="auto"/>
        <w:rPr>
          <w:rFonts w:ascii="Arial" w:hAnsi="Arial" w:cs="Arial"/>
          <w:b/>
          <w:bCs/>
          <w:sz w:val="24"/>
          <w:szCs w:val="24"/>
        </w:rPr>
      </w:pPr>
      <w:r w:rsidRPr="003D037F">
        <w:rPr>
          <w:rFonts w:ascii="Arial" w:hAnsi="Arial" w:cs="Arial"/>
          <w:b/>
          <w:bCs/>
          <w:sz w:val="24"/>
          <w:szCs w:val="24"/>
        </w:rPr>
        <w:t xml:space="preserve">Further information: </w:t>
      </w:r>
    </w:p>
    <w:p w14:paraId="7B835D7A" w14:textId="65E7B069" w:rsidR="003C7B59" w:rsidRPr="003D037F" w:rsidRDefault="003C7B59" w:rsidP="003D037F">
      <w:pPr>
        <w:spacing w:line="276" w:lineRule="auto"/>
        <w:rPr>
          <w:rFonts w:ascii="Arial" w:hAnsi="Arial" w:cs="Arial"/>
          <w:b/>
          <w:bCs/>
          <w:sz w:val="24"/>
          <w:szCs w:val="24"/>
        </w:rPr>
      </w:pPr>
      <w:r w:rsidRPr="003D037F">
        <w:rPr>
          <w:rFonts w:ascii="Arial" w:hAnsi="Arial" w:cs="Arial"/>
          <w:sz w:val="24"/>
          <w:szCs w:val="24"/>
        </w:rPr>
        <w:t xml:space="preserve">The further information sections (Boxes 1-9) under each competency provide prescribers with information and examples </w:t>
      </w:r>
      <w:r w:rsidRPr="003D037F">
        <w:rPr>
          <w:rFonts w:ascii="Arial" w:eastAsia="Calibri" w:hAnsi="Arial" w:cs="Arial"/>
          <w:sz w:val="24"/>
          <w:szCs w:val="24"/>
        </w:rPr>
        <w:t>(list not exhaustive or definitive)</w:t>
      </w:r>
      <w:r w:rsidR="00997CFD">
        <w:rPr>
          <w:rFonts w:ascii="Arial" w:eastAsia="Calibri" w:hAnsi="Arial" w:cs="Arial"/>
          <w:sz w:val="24"/>
          <w:szCs w:val="24"/>
        </w:rPr>
        <w:t>,</w:t>
      </w:r>
      <w:r w:rsidRPr="003D037F">
        <w:rPr>
          <w:rFonts w:ascii="Arial" w:eastAsia="Calibri" w:hAnsi="Arial" w:cs="Arial"/>
          <w:sz w:val="24"/>
          <w:szCs w:val="24"/>
        </w:rPr>
        <w:t xml:space="preserve"> </w:t>
      </w:r>
      <w:r w:rsidRPr="003D037F">
        <w:rPr>
          <w:rFonts w:ascii="Arial" w:hAnsi="Arial" w:cs="Arial"/>
          <w:sz w:val="24"/>
          <w:szCs w:val="24"/>
        </w:rPr>
        <w:t>which provide clarity and meaning to the supporting statements. The competency framework is recommended to be used alongside the relevant further information sections to help implementation into practice.</w:t>
      </w:r>
    </w:p>
    <w:p w14:paraId="74147202" w14:textId="2F674DDA" w:rsidR="00C2319E" w:rsidRDefault="003C7B59" w:rsidP="003D037F">
      <w:pPr>
        <w:spacing w:line="276" w:lineRule="auto"/>
        <w:rPr>
          <w:rFonts w:ascii="Arial" w:hAnsi="Arial" w:cs="Arial"/>
          <w:b/>
          <w:bCs/>
          <w:noProof/>
          <w:sz w:val="24"/>
          <w:szCs w:val="24"/>
        </w:rPr>
      </w:pPr>
      <w:r w:rsidRPr="003D037F">
        <w:rPr>
          <w:rFonts w:ascii="Arial" w:hAnsi="Arial" w:cs="Arial"/>
          <w:b/>
          <w:bCs/>
          <w:sz w:val="24"/>
          <w:szCs w:val="24"/>
        </w:rPr>
        <w:t xml:space="preserve">Figure 1 The prescribing competency framework </w:t>
      </w:r>
      <w:r w:rsidRPr="003D037F">
        <w:rPr>
          <w:rFonts w:ascii="Arial" w:hAnsi="Arial" w:cs="Arial"/>
          <w:b/>
          <w:bCs/>
          <w:noProof/>
          <w:sz w:val="24"/>
          <w:szCs w:val="24"/>
        </w:rPr>
        <w:t>[to add]</w:t>
      </w:r>
    </w:p>
    <w:p w14:paraId="29227C50" w14:textId="2B07D3EB" w:rsidR="003477A0" w:rsidRDefault="003477A0" w:rsidP="003D037F">
      <w:pPr>
        <w:spacing w:line="276" w:lineRule="auto"/>
        <w:rPr>
          <w:rFonts w:ascii="Arial" w:hAnsi="Arial" w:cs="Arial"/>
          <w:b/>
          <w:bCs/>
          <w:noProof/>
          <w:sz w:val="24"/>
          <w:szCs w:val="24"/>
        </w:rPr>
      </w:pPr>
    </w:p>
    <w:p w14:paraId="6659A374" w14:textId="17E0851D" w:rsidR="003477A0" w:rsidRDefault="003477A0" w:rsidP="003D037F">
      <w:pPr>
        <w:spacing w:line="276" w:lineRule="auto"/>
        <w:rPr>
          <w:rFonts w:ascii="Arial" w:hAnsi="Arial" w:cs="Arial"/>
          <w:b/>
          <w:bCs/>
          <w:noProof/>
          <w:sz w:val="24"/>
          <w:szCs w:val="24"/>
        </w:rPr>
      </w:pPr>
    </w:p>
    <w:p w14:paraId="1B5F7990" w14:textId="38C73C7D" w:rsidR="003477A0" w:rsidRDefault="003477A0" w:rsidP="003D037F">
      <w:pPr>
        <w:spacing w:line="276" w:lineRule="auto"/>
        <w:rPr>
          <w:rFonts w:ascii="Arial" w:hAnsi="Arial" w:cs="Arial"/>
          <w:b/>
          <w:bCs/>
          <w:noProof/>
          <w:sz w:val="24"/>
          <w:szCs w:val="24"/>
        </w:rPr>
      </w:pPr>
    </w:p>
    <w:p w14:paraId="4E686392" w14:textId="15C0C1EA" w:rsidR="003477A0" w:rsidRDefault="003477A0" w:rsidP="003D037F">
      <w:pPr>
        <w:spacing w:line="276" w:lineRule="auto"/>
        <w:rPr>
          <w:rFonts w:ascii="Arial" w:hAnsi="Arial" w:cs="Arial"/>
          <w:b/>
          <w:bCs/>
          <w:noProof/>
          <w:sz w:val="24"/>
          <w:szCs w:val="24"/>
        </w:rPr>
      </w:pPr>
    </w:p>
    <w:p w14:paraId="1EDBFABD" w14:textId="782ED822" w:rsidR="003477A0" w:rsidRDefault="003477A0" w:rsidP="003D037F">
      <w:pPr>
        <w:spacing w:line="276" w:lineRule="auto"/>
        <w:rPr>
          <w:rFonts w:ascii="Arial" w:hAnsi="Arial" w:cs="Arial"/>
          <w:b/>
          <w:bCs/>
          <w:noProof/>
          <w:sz w:val="24"/>
          <w:szCs w:val="24"/>
        </w:rPr>
      </w:pPr>
    </w:p>
    <w:p w14:paraId="38268863" w14:textId="394B1781" w:rsidR="003477A0" w:rsidRDefault="003477A0" w:rsidP="003D037F">
      <w:pPr>
        <w:spacing w:line="276" w:lineRule="auto"/>
        <w:rPr>
          <w:rFonts w:ascii="Arial" w:hAnsi="Arial" w:cs="Arial"/>
          <w:b/>
          <w:bCs/>
          <w:noProof/>
          <w:sz w:val="24"/>
          <w:szCs w:val="24"/>
        </w:rPr>
      </w:pPr>
    </w:p>
    <w:p w14:paraId="10D18C07" w14:textId="51F5AC0D" w:rsidR="003477A0" w:rsidRDefault="003477A0" w:rsidP="003D037F">
      <w:pPr>
        <w:spacing w:line="276" w:lineRule="auto"/>
        <w:rPr>
          <w:rFonts w:ascii="Arial" w:hAnsi="Arial" w:cs="Arial"/>
          <w:b/>
          <w:bCs/>
          <w:noProof/>
          <w:sz w:val="24"/>
          <w:szCs w:val="24"/>
        </w:rPr>
      </w:pPr>
    </w:p>
    <w:p w14:paraId="58D661D0" w14:textId="77777777" w:rsidR="003477A0" w:rsidRDefault="003477A0" w:rsidP="003D037F">
      <w:pPr>
        <w:spacing w:line="276" w:lineRule="auto"/>
        <w:rPr>
          <w:rFonts w:ascii="Arial" w:hAnsi="Arial" w:cs="Arial"/>
          <w:b/>
          <w:bCs/>
          <w:noProof/>
          <w:sz w:val="24"/>
          <w:szCs w:val="24"/>
        </w:rPr>
      </w:pPr>
    </w:p>
    <w:p w14:paraId="7C6EDCB2" w14:textId="77777777" w:rsidR="0051655F" w:rsidRPr="003D037F" w:rsidRDefault="0051655F" w:rsidP="003D037F">
      <w:pPr>
        <w:spacing w:line="276" w:lineRule="auto"/>
        <w:rPr>
          <w:rFonts w:ascii="Arial" w:hAnsi="Arial" w:cs="Arial"/>
          <w:b/>
          <w:bCs/>
          <w:noProof/>
          <w:sz w:val="24"/>
          <w:szCs w:val="24"/>
        </w:rPr>
      </w:pPr>
    </w:p>
    <w:tbl>
      <w:tblPr>
        <w:tblW w:w="4943" w:type="pct"/>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3"/>
      </w:tblGrid>
      <w:tr w:rsidR="003C7B59" w:rsidRPr="003D037F" w14:paraId="79FA2351" w14:textId="77777777" w:rsidTr="003C7B59">
        <w:tc>
          <w:tcPr>
            <w:tcW w:w="5000" w:type="pct"/>
            <w:tcBorders>
              <w:top w:val="nil"/>
              <w:left w:val="nil"/>
              <w:bottom w:val="nil"/>
              <w:right w:val="nil"/>
            </w:tcBorders>
            <w:shd w:val="clear" w:color="auto" w:fill="B4C6E7" w:themeFill="accent1" w:themeFillTint="66"/>
            <w:hideMark/>
          </w:tcPr>
          <w:p w14:paraId="721DBD75" w14:textId="77777777" w:rsidR="003C7B59" w:rsidRPr="003D037F" w:rsidRDefault="003C7B59" w:rsidP="003D037F">
            <w:pPr>
              <w:autoSpaceDE w:val="0"/>
              <w:autoSpaceDN w:val="0"/>
              <w:adjustRightInd w:val="0"/>
              <w:spacing w:line="276" w:lineRule="auto"/>
              <w:rPr>
                <w:rFonts w:ascii="Arial" w:hAnsi="Arial" w:cs="Arial"/>
                <w:b/>
                <w:bCs/>
                <w:color w:val="103A63"/>
                <w:spacing w:val="-10"/>
                <w:kern w:val="28"/>
                <w:sz w:val="24"/>
                <w:szCs w:val="24"/>
              </w:rPr>
            </w:pPr>
            <w:r w:rsidRPr="003D037F">
              <w:rPr>
                <w:rFonts w:ascii="Arial" w:hAnsi="Arial" w:cs="Arial"/>
                <w:b/>
                <w:bCs/>
                <w:sz w:val="24"/>
                <w:szCs w:val="24"/>
              </w:rPr>
              <w:lastRenderedPageBreak/>
              <w:t>THE CONSULTATION</w:t>
            </w:r>
          </w:p>
        </w:tc>
      </w:tr>
      <w:tr w:rsidR="003C7B59" w:rsidRPr="003D037F" w14:paraId="3C36A9ED" w14:textId="77777777" w:rsidTr="003C7B59">
        <w:tc>
          <w:tcPr>
            <w:tcW w:w="5000" w:type="pct"/>
            <w:tcBorders>
              <w:top w:val="nil"/>
              <w:left w:val="nil"/>
              <w:bottom w:val="single" w:sz="4" w:space="0" w:color="auto"/>
              <w:right w:val="nil"/>
            </w:tcBorders>
            <w:hideMark/>
          </w:tcPr>
          <w:p w14:paraId="2658C807" w14:textId="77777777" w:rsidR="0051655F" w:rsidRDefault="0051655F" w:rsidP="0051655F">
            <w:pPr>
              <w:pStyle w:val="ListParagraph"/>
              <w:autoSpaceDE w:val="0"/>
              <w:autoSpaceDN w:val="0"/>
              <w:adjustRightInd w:val="0"/>
              <w:spacing w:after="200" w:line="276" w:lineRule="auto"/>
              <w:rPr>
                <w:rFonts w:ascii="Arial" w:hAnsi="Arial" w:cs="Arial"/>
                <w:b/>
                <w:bCs/>
                <w:sz w:val="24"/>
                <w:szCs w:val="24"/>
              </w:rPr>
            </w:pPr>
          </w:p>
          <w:p w14:paraId="0C29D756" w14:textId="78BA83A2" w:rsidR="003C7B59" w:rsidRPr="0051655F" w:rsidRDefault="003C7B59" w:rsidP="0051655F">
            <w:pPr>
              <w:pStyle w:val="ListParagraph"/>
              <w:numPr>
                <w:ilvl w:val="0"/>
                <w:numId w:val="46"/>
              </w:numPr>
              <w:autoSpaceDE w:val="0"/>
              <w:autoSpaceDN w:val="0"/>
              <w:adjustRightInd w:val="0"/>
              <w:spacing w:after="200" w:line="276" w:lineRule="auto"/>
              <w:rPr>
                <w:rFonts w:ascii="Arial" w:hAnsi="Arial" w:cs="Arial"/>
                <w:b/>
                <w:bCs/>
                <w:sz w:val="24"/>
                <w:szCs w:val="24"/>
              </w:rPr>
            </w:pPr>
            <w:r w:rsidRPr="0051655F">
              <w:rPr>
                <w:rFonts w:ascii="Arial" w:hAnsi="Arial" w:cs="Arial"/>
                <w:b/>
                <w:bCs/>
                <w:sz w:val="24"/>
                <w:szCs w:val="24"/>
              </w:rPr>
              <w:t>Assess the patient</w:t>
            </w:r>
          </w:p>
        </w:tc>
      </w:tr>
      <w:tr w:rsidR="003C7B59" w:rsidRPr="003D037F" w14:paraId="61A7E9B6" w14:textId="77777777" w:rsidTr="003C7B59">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1821BEF8" w14:textId="77777777" w:rsidR="003C7B59" w:rsidRPr="003D037F" w:rsidRDefault="003C7B59" w:rsidP="003D037F">
            <w:pPr>
              <w:autoSpaceDE w:val="0"/>
              <w:autoSpaceDN w:val="0"/>
              <w:adjustRightInd w:val="0"/>
              <w:spacing w:line="276" w:lineRule="auto"/>
              <w:jc w:val="center"/>
              <w:rPr>
                <w:rFonts w:ascii="Arial" w:hAnsi="Arial" w:cs="Arial"/>
                <w:b/>
                <w:bCs/>
                <w:sz w:val="24"/>
                <w:szCs w:val="24"/>
              </w:rPr>
            </w:pPr>
            <w:r w:rsidRPr="003D037F">
              <w:rPr>
                <w:rFonts w:ascii="Arial" w:hAnsi="Arial" w:cs="Arial"/>
                <w:b/>
                <w:bCs/>
                <w:sz w:val="24"/>
                <w:szCs w:val="24"/>
              </w:rPr>
              <w:t>Statements supporting the competency</w:t>
            </w:r>
          </w:p>
        </w:tc>
      </w:tr>
      <w:tr w:rsidR="003C7B59" w:rsidRPr="003D037F" w14:paraId="6C24EF8A" w14:textId="77777777" w:rsidTr="003C7B59">
        <w:trPr>
          <w:trHeight w:val="709"/>
        </w:trPr>
        <w:tc>
          <w:tcPr>
            <w:tcW w:w="5000" w:type="pct"/>
            <w:tcBorders>
              <w:top w:val="single" w:sz="4" w:space="0" w:color="auto"/>
              <w:left w:val="single" w:sz="4" w:space="0" w:color="auto"/>
              <w:bottom w:val="single" w:sz="4" w:space="0" w:color="auto"/>
              <w:right w:val="single" w:sz="4" w:space="0" w:color="auto"/>
            </w:tcBorders>
            <w:hideMark/>
          </w:tcPr>
          <w:p w14:paraId="01BDDF1C" w14:textId="1D1EBC20" w:rsidR="003C7B59" w:rsidRPr="003D037F" w:rsidRDefault="003C7B59" w:rsidP="003D037F">
            <w:pPr>
              <w:autoSpaceDE w:val="0"/>
              <w:autoSpaceDN w:val="0"/>
              <w:adjustRightInd w:val="0"/>
              <w:spacing w:after="0" w:line="276" w:lineRule="auto"/>
              <w:rPr>
                <w:rFonts w:ascii="Arial" w:hAnsi="Arial" w:cs="Arial"/>
                <w:sz w:val="24"/>
                <w:szCs w:val="24"/>
              </w:rPr>
            </w:pPr>
            <w:r w:rsidRPr="003D037F">
              <w:rPr>
                <w:rFonts w:ascii="Arial" w:hAnsi="Arial" w:cs="Arial"/>
                <w:sz w:val="24"/>
                <w:szCs w:val="24"/>
              </w:rPr>
              <w:t>1.1 Undertakes the consultation in an appropriate setting</w:t>
            </w:r>
            <w:r w:rsidR="009E2CDC" w:rsidRPr="003D037F">
              <w:rPr>
                <w:rStyle w:val="FootnoteReference"/>
                <w:rFonts w:ascii="Arial" w:hAnsi="Arial" w:cs="Arial"/>
                <w:sz w:val="24"/>
                <w:szCs w:val="24"/>
              </w:rPr>
              <w:footnoteReference w:id="1"/>
            </w:r>
            <w:r w:rsidRPr="003D037F">
              <w:rPr>
                <w:rFonts w:ascii="Arial" w:hAnsi="Arial" w:cs="Arial"/>
                <w:sz w:val="24"/>
                <w:szCs w:val="24"/>
              </w:rPr>
              <w:t>.</w:t>
            </w:r>
          </w:p>
        </w:tc>
      </w:tr>
      <w:tr w:rsidR="003C7B59" w:rsidRPr="003D037F" w14:paraId="71B9EA3A" w14:textId="77777777" w:rsidTr="003C7B59">
        <w:trPr>
          <w:trHeight w:val="709"/>
        </w:trPr>
        <w:tc>
          <w:tcPr>
            <w:tcW w:w="5000" w:type="pct"/>
            <w:tcBorders>
              <w:top w:val="single" w:sz="4" w:space="0" w:color="auto"/>
              <w:left w:val="single" w:sz="4" w:space="0" w:color="auto"/>
              <w:bottom w:val="single" w:sz="4" w:space="0" w:color="auto"/>
              <w:right w:val="single" w:sz="4" w:space="0" w:color="auto"/>
            </w:tcBorders>
            <w:hideMark/>
          </w:tcPr>
          <w:p w14:paraId="60066E14" w14:textId="3E7A813C" w:rsidR="003C7B59" w:rsidRPr="003D037F" w:rsidRDefault="003C7B59" w:rsidP="003D037F">
            <w:pPr>
              <w:autoSpaceDE w:val="0"/>
              <w:autoSpaceDN w:val="0"/>
              <w:adjustRightInd w:val="0"/>
              <w:spacing w:line="276" w:lineRule="auto"/>
              <w:rPr>
                <w:rFonts w:ascii="Arial" w:hAnsi="Arial" w:cs="Arial"/>
                <w:sz w:val="24"/>
                <w:szCs w:val="24"/>
              </w:rPr>
            </w:pPr>
            <w:r w:rsidRPr="003D037F">
              <w:rPr>
                <w:rFonts w:ascii="Arial" w:hAnsi="Arial" w:cs="Arial"/>
                <w:sz w:val="24"/>
                <w:szCs w:val="24"/>
              </w:rPr>
              <w:t>1.2 Considers patient confidentiality, consent and dignity.</w:t>
            </w:r>
            <w:r w:rsidRPr="003D037F">
              <w:rPr>
                <w:rFonts w:ascii="Arial" w:hAnsi="Arial" w:cs="Arial"/>
                <w:sz w:val="24"/>
                <w:szCs w:val="24"/>
                <w:vertAlign w:val="superscript"/>
              </w:rPr>
              <w:t>a</w:t>
            </w:r>
          </w:p>
        </w:tc>
      </w:tr>
      <w:tr w:rsidR="003C7B59" w:rsidRPr="003D037F" w14:paraId="4A55D47E" w14:textId="77777777" w:rsidTr="003C7B59">
        <w:trPr>
          <w:trHeight w:val="709"/>
        </w:trPr>
        <w:tc>
          <w:tcPr>
            <w:tcW w:w="5000" w:type="pct"/>
            <w:tcBorders>
              <w:top w:val="single" w:sz="4" w:space="0" w:color="auto"/>
              <w:left w:val="single" w:sz="4" w:space="0" w:color="auto"/>
              <w:bottom w:val="single" w:sz="4" w:space="0" w:color="auto"/>
              <w:right w:val="single" w:sz="4" w:space="0" w:color="auto"/>
            </w:tcBorders>
            <w:hideMark/>
          </w:tcPr>
          <w:p w14:paraId="045BA1AB" w14:textId="6ACC9C91" w:rsidR="003C7B59" w:rsidRPr="003D037F" w:rsidRDefault="003C7B59" w:rsidP="003D037F">
            <w:pPr>
              <w:autoSpaceDE w:val="0"/>
              <w:autoSpaceDN w:val="0"/>
              <w:adjustRightInd w:val="0"/>
              <w:spacing w:line="276" w:lineRule="auto"/>
              <w:rPr>
                <w:rFonts w:ascii="Arial" w:hAnsi="Arial" w:cs="Arial"/>
                <w:sz w:val="24"/>
                <w:szCs w:val="24"/>
              </w:rPr>
            </w:pPr>
            <w:r w:rsidRPr="003D037F">
              <w:rPr>
                <w:rFonts w:ascii="Arial" w:hAnsi="Arial" w:cs="Arial"/>
                <w:sz w:val="24"/>
                <w:szCs w:val="24"/>
              </w:rPr>
              <w:t>1.3 Introduces self and prescribing role to the patient/</w:t>
            </w:r>
            <w:r w:rsidR="007D4B85" w:rsidRPr="003D037F">
              <w:rPr>
                <w:rFonts w:ascii="Arial" w:hAnsi="Arial" w:cs="Arial"/>
                <w:sz w:val="24"/>
                <w:szCs w:val="24"/>
              </w:rPr>
              <w:t>carer</w:t>
            </w:r>
            <w:r w:rsidR="007D4B85">
              <w:rPr>
                <w:rFonts w:ascii="Arial" w:hAnsi="Arial" w:cs="Arial"/>
                <w:sz w:val="24"/>
                <w:szCs w:val="24"/>
              </w:rPr>
              <w:t xml:space="preserve"> and</w:t>
            </w:r>
            <w:r w:rsidRPr="003D037F">
              <w:rPr>
                <w:rFonts w:ascii="Arial" w:hAnsi="Arial" w:cs="Arial"/>
                <w:sz w:val="24"/>
                <w:szCs w:val="24"/>
              </w:rPr>
              <w:t xml:space="preserve"> confirms patient/carer identity.</w:t>
            </w:r>
          </w:p>
        </w:tc>
      </w:tr>
      <w:tr w:rsidR="003C7B59" w:rsidRPr="003D037F" w14:paraId="13AACC52" w14:textId="77777777" w:rsidTr="003C7B59">
        <w:trPr>
          <w:trHeight w:val="709"/>
        </w:trPr>
        <w:tc>
          <w:tcPr>
            <w:tcW w:w="5000" w:type="pct"/>
            <w:tcBorders>
              <w:top w:val="single" w:sz="4" w:space="0" w:color="auto"/>
              <w:left w:val="single" w:sz="4" w:space="0" w:color="auto"/>
              <w:bottom w:val="single" w:sz="4" w:space="0" w:color="auto"/>
              <w:right w:val="single" w:sz="4" w:space="0" w:color="auto"/>
            </w:tcBorders>
            <w:hideMark/>
          </w:tcPr>
          <w:p w14:paraId="59C5C887" w14:textId="65D2E24A" w:rsidR="003C7B59" w:rsidRPr="003D037F" w:rsidRDefault="003C7B59" w:rsidP="003D037F">
            <w:pPr>
              <w:autoSpaceDE w:val="0"/>
              <w:autoSpaceDN w:val="0"/>
              <w:adjustRightInd w:val="0"/>
              <w:spacing w:line="276" w:lineRule="auto"/>
              <w:rPr>
                <w:rFonts w:ascii="Arial" w:hAnsi="Arial" w:cs="Arial"/>
                <w:sz w:val="24"/>
                <w:szCs w:val="24"/>
                <w:vertAlign w:val="superscript"/>
              </w:rPr>
            </w:pPr>
            <w:r w:rsidRPr="003D037F">
              <w:rPr>
                <w:rFonts w:ascii="Arial" w:hAnsi="Arial" w:cs="Arial"/>
                <w:sz w:val="24"/>
                <w:szCs w:val="24"/>
              </w:rPr>
              <w:t>1.4 Assesses the communication needs of the patient/carer and adapts</w:t>
            </w:r>
            <w:r w:rsidR="00B701EF" w:rsidRPr="003D037F">
              <w:rPr>
                <w:rFonts w:ascii="Arial" w:hAnsi="Arial" w:cs="Arial"/>
                <w:sz w:val="24"/>
                <w:szCs w:val="24"/>
                <w:vertAlign w:val="superscript"/>
              </w:rPr>
              <w:t>a</w:t>
            </w:r>
            <w:r w:rsidRPr="003D037F">
              <w:rPr>
                <w:rFonts w:ascii="Arial" w:hAnsi="Arial" w:cs="Arial"/>
                <w:sz w:val="24"/>
                <w:szCs w:val="24"/>
              </w:rPr>
              <w:t xml:space="preserve"> consultation appropriately.</w:t>
            </w:r>
          </w:p>
        </w:tc>
      </w:tr>
      <w:tr w:rsidR="003C7B59" w:rsidRPr="003D037F" w14:paraId="679CE9CB" w14:textId="77777777" w:rsidTr="003C7B59">
        <w:trPr>
          <w:trHeight w:val="709"/>
        </w:trPr>
        <w:tc>
          <w:tcPr>
            <w:tcW w:w="5000" w:type="pct"/>
            <w:tcBorders>
              <w:top w:val="single" w:sz="4" w:space="0" w:color="auto"/>
              <w:left w:val="single" w:sz="4" w:space="0" w:color="auto"/>
              <w:bottom w:val="single" w:sz="4" w:space="0" w:color="auto"/>
              <w:right w:val="single" w:sz="4" w:space="0" w:color="auto"/>
            </w:tcBorders>
            <w:hideMark/>
          </w:tcPr>
          <w:p w14:paraId="1A6D2123" w14:textId="664029BD" w:rsidR="003C7B59" w:rsidRPr="003D037F" w:rsidRDefault="003C7B59" w:rsidP="003D037F">
            <w:pPr>
              <w:spacing w:line="276" w:lineRule="auto"/>
              <w:rPr>
                <w:rFonts w:ascii="Arial" w:hAnsi="Arial" w:cs="Arial"/>
                <w:sz w:val="24"/>
                <w:szCs w:val="24"/>
                <w:vertAlign w:val="superscript"/>
              </w:rPr>
            </w:pPr>
            <w:r w:rsidRPr="003D037F">
              <w:rPr>
                <w:rFonts w:ascii="Arial" w:hAnsi="Arial" w:cs="Arial"/>
                <w:sz w:val="24"/>
                <w:szCs w:val="24"/>
              </w:rPr>
              <w:t>1.5 Demonstrates good consultation skills</w:t>
            </w:r>
            <w:r w:rsidRPr="003D037F">
              <w:rPr>
                <w:rFonts w:ascii="Arial" w:hAnsi="Arial" w:cs="Arial"/>
                <w:sz w:val="24"/>
                <w:szCs w:val="24"/>
                <w:vertAlign w:val="superscript"/>
              </w:rPr>
              <w:t>a</w:t>
            </w:r>
            <w:r w:rsidRPr="003D037F">
              <w:rPr>
                <w:rFonts w:ascii="Arial" w:hAnsi="Arial" w:cs="Arial"/>
                <w:sz w:val="24"/>
                <w:szCs w:val="24"/>
              </w:rPr>
              <w:t xml:space="preserve"> and builds rapport with the patient/carer.</w:t>
            </w:r>
          </w:p>
        </w:tc>
      </w:tr>
      <w:tr w:rsidR="003C7B59" w:rsidRPr="003D037F" w14:paraId="7364BF37" w14:textId="77777777" w:rsidTr="003C7B59">
        <w:trPr>
          <w:trHeight w:val="709"/>
        </w:trPr>
        <w:tc>
          <w:tcPr>
            <w:tcW w:w="5000" w:type="pct"/>
            <w:tcBorders>
              <w:top w:val="single" w:sz="4" w:space="0" w:color="auto"/>
              <w:left w:val="single" w:sz="4" w:space="0" w:color="auto"/>
              <w:bottom w:val="single" w:sz="4" w:space="0" w:color="auto"/>
              <w:right w:val="single" w:sz="4" w:space="0" w:color="auto"/>
            </w:tcBorders>
            <w:hideMark/>
          </w:tcPr>
          <w:p w14:paraId="09C205CA" w14:textId="77777777" w:rsidR="003C7B59" w:rsidRPr="003D037F" w:rsidRDefault="003C7B59" w:rsidP="003D037F">
            <w:pPr>
              <w:tabs>
                <w:tab w:val="left" w:pos="3679"/>
              </w:tabs>
              <w:autoSpaceDE w:val="0"/>
              <w:autoSpaceDN w:val="0"/>
              <w:adjustRightInd w:val="0"/>
              <w:spacing w:line="276" w:lineRule="auto"/>
              <w:rPr>
                <w:rFonts w:ascii="Arial" w:hAnsi="Arial" w:cs="Arial"/>
                <w:sz w:val="24"/>
                <w:szCs w:val="24"/>
              </w:rPr>
            </w:pPr>
            <w:r w:rsidRPr="003D037F">
              <w:rPr>
                <w:rFonts w:ascii="Arial" w:hAnsi="Arial" w:cs="Arial"/>
                <w:sz w:val="24"/>
                <w:szCs w:val="24"/>
              </w:rPr>
              <w:t>1.6 Takes and documents an appropriate medical, social and medication history</w:t>
            </w:r>
            <w:r w:rsidRPr="003D037F">
              <w:rPr>
                <w:rFonts w:ascii="Arial" w:hAnsi="Arial" w:cs="Arial"/>
                <w:sz w:val="24"/>
                <w:szCs w:val="24"/>
                <w:vertAlign w:val="superscript"/>
              </w:rPr>
              <w:t>a</w:t>
            </w:r>
            <w:r w:rsidRPr="003D037F">
              <w:rPr>
                <w:rFonts w:ascii="Arial" w:hAnsi="Arial" w:cs="Arial"/>
                <w:sz w:val="24"/>
                <w:szCs w:val="24"/>
              </w:rPr>
              <w:t xml:space="preserve"> including allergies and intolerances.</w:t>
            </w:r>
          </w:p>
        </w:tc>
      </w:tr>
      <w:tr w:rsidR="003C7B59" w:rsidRPr="003D037F" w14:paraId="1513BA23" w14:textId="77777777" w:rsidTr="003C7B59">
        <w:trPr>
          <w:trHeight w:val="709"/>
        </w:trPr>
        <w:tc>
          <w:tcPr>
            <w:tcW w:w="5000" w:type="pct"/>
            <w:tcBorders>
              <w:top w:val="single" w:sz="4" w:space="0" w:color="auto"/>
              <w:left w:val="single" w:sz="4" w:space="0" w:color="auto"/>
              <w:bottom w:val="single" w:sz="4" w:space="0" w:color="auto"/>
              <w:right w:val="single" w:sz="4" w:space="0" w:color="auto"/>
            </w:tcBorders>
            <w:hideMark/>
          </w:tcPr>
          <w:p w14:paraId="7B08A0F4" w14:textId="77777777" w:rsidR="003C7B59" w:rsidRPr="003D037F" w:rsidRDefault="003C7B59" w:rsidP="003D037F">
            <w:pPr>
              <w:tabs>
                <w:tab w:val="left" w:pos="3679"/>
              </w:tabs>
              <w:autoSpaceDE w:val="0"/>
              <w:autoSpaceDN w:val="0"/>
              <w:adjustRightInd w:val="0"/>
              <w:spacing w:line="276" w:lineRule="auto"/>
              <w:rPr>
                <w:rFonts w:ascii="Arial" w:hAnsi="Arial" w:cs="Arial"/>
                <w:sz w:val="24"/>
                <w:szCs w:val="24"/>
              </w:rPr>
            </w:pPr>
            <w:r w:rsidRPr="003D037F">
              <w:rPr>
                <w:rFonts w:ascii="Arial" w:hAnsi="Arial" w:cs="Arial"/>
                <w:sz w:val="24"/>
                <w:szCs w:val="24"/>
              </w:rPr>
              <w:t>1.7 Undertakes and documents an appropriate clinical assessment</w:t>
            </w:r>
            <w:r w:rsidRPr="003D037F">
              <w:rPr>
                <w:rFonts w:ascii="Arial" w:hAnsi="Arial" w:cs="Arial"/>
                <w:sz w:val="24"/>
                <w:szCs w:val="24"/>
                <w:vertAlign w:val="superscript"/>
              </w:rPr>
              <w:t>a</w:t>
            </w:r>
            <w:r w:rsidRPr="003D037F">
              <w:rPr>
                <w:rFonts w:ascii="Arial" w:hAnsi="Arial" w:cs="Arial"/>
                <w:sz w:val="24"/>
                <w:szCs w:val="24"/>
              </w:rPr>
              <w:t>.</w:t>
            </w:r>
          </w:p>
        </w:tc>
      </w:tr>
      <w:tr w:rsidR="003C7B59" w:rsidRPr="003D037F" w14:paraId="7F2008C7" w14:textId="77777777" w:rsidTr="003C7B59">
        <w:trPr>
          <w:trHeight w:val="709"/>
        </w:trPr>
        <w:tc>
          <w:tcPr>
            <w:tcW w:w="5000" w:type="pct"/>
            <w:tcBorders>
              <w:top w:val="single" w:sz="4" w:space="0" w:color="auto"/>
              <w:left w:val="single" w:sz="4" w:space="0" w:color="auto"/>
              <w:bottom w:val="single" w:sz="4" w:space="0" w:color="auto"/>
              <w:right w:val="single" w:sz="4" w:space="0" w:color="auto"/>
            </w:tcBorders>
            <w:hideMark/>
          </w:tcPr>
          <w:p w14:paraId="30D8902E" w14:textId="77777777" w:rsidR="003C7B59" w:rsidRPr="003D037F" w:rsidRDefault="003C7B59" w:rsidP="003D037F">
            <w:pPr>
              <w:pStyle w:val="ListParagraph"/>
              <w:spacing w:line="276" w:lineRule="auto"/>
              <w:ind w:left="0"/>
              <w:rPr>
                <w:rFonts w:ascii="Arial" w:hAnsi="Arial" w:cs="Arial"/>
                <w:sz w:val="24"/>
                <w:szCs w:val="24"/>
              </w:rPr>
            </w:pPr>
            <w:r w:rsidRPr="003D037F">
              <w:rPr>
                <w:rFonts w:ascii="Arial" w:hAnsi="Arial" w:cs="Arial"/>
                <w:sz w:val="24"/>
                <w:szCs w:val="24"/>
              </w:rPr>
              <w:t>1.8 Identifies and addresses potential vulnerabilities</w:t>
            </w:r>
            <w:r w:rsidRPr="003D037F">
              <w:rPr>
                <w:rFonts w:ascii="Arial" w:hAnsi="Arial" w:cs="Arial"/>
                <w:sz w:val="24"/>
                <w:szCs w:val="24"/>
                <w:vertAlign w:val="superscript"/>
              </w:rPr>
              <w:t>a</w:t>
            </w:r>
            <w:r w:rsidRPr="003D037F">
              <w:rPr>
                <w:rFonts w:ascii="Arial" w:hAnsi="Arial" w:cs="Arial"/>
                <w:sz w:val="24"/>
                <w:szCs w:val="24"/>
              </w:rPr>
              <w:t xml:space="preserve"> that may be causing the patient/carer to seek treatment.</w:t>
            </w:r>
          </w:p>
        </w:tc>
      </w:tr>
      <w:tr w:rsidR="003C7B59" w:rsidRPr="003D037F" w14:paraId="41C33913" w14:textId="77777777" w:rsidTr="003C7B59">
        <w:trPr>
          <w:trHeight w:val="709"/>
        </w:trPr>
        <w:tc>
          <w:tcPr>
            <w:tcW w:w="5000" w:type="pct"/>
            <w:tcBorders>
              <w:top w:val="single" w:sz="4" w:space="0" w:color="auto"/>
              <w:left w:val="single" w:sz="4" w:space="0" w:color="auto"/>
              <w:bottom w:val="single" w:sz="4" w:space="0" w:color="auto"/>
              <w:right w:val="single" w:sz="4" w:space="0" w:color="auto"/>
            </w:tcBorders>
            <w:hideMark/>
          </w:tcPr>
          <w:p w14:paraId="0AFDB2DB" w14:textId="77777777" w:rsidR="003C7B59" w:rsidRPr="003D037F" w:rsidRDefault="003C7B59" w:rsidP="003D037F">
            <w:pPr>
              <w:pStyle w:val="ListParagraph"/>
              <w:spacing w:line="276" w:lineRule="auto"/>
              <w:ind w:left="0"/>
              <w:rPr>
                <w:rFonts w:ascii="Arial" w:hAnsi="Arial" w:cs="Arial"/>
                <w:sz w:val="24"/>
                <w:szCs w:val="24"/>
              </w:rPr>
            </w:pPr>
            <w:r w:rsidRPr="003D037F">
              <w:rPr>
                <w:rFonts w:ascii="Arial" w:hAnsi="Arial" w:cs="Arial"/>
                <w:sz w:val="24"/>
                <w:szCs w:val="24"/>
              </w:rPr>
              <w:t>1.9 Accesses and interprets all available and relevant patient records to ensure knowledge of the patient’s management to date.</w:t>
            </w:r>
          </w:p>
        </w:tc>
      </w:tr>
      <w:tr w:rsidR="003C7B59" w:rsidRPr="003D037F" w14:paraId="0F608D4B" w14:textId="77777777" w:rsidTr="003C7B59">
        <w:trPr>
          <w:trHeight w:val="709"/>
        </w:trPr>
        <w:tc>
          <w:tcPr>
            <w:tcW w:w="5000" w:type="pct"/>
            <w:tcBorders>
              <w:top w:val="single" w:sz="4" w:space="0" w:color="auto"/>
              <w:left w:val="single" w:sz="4" w:space="0" w:color="auto"/>
              <w:bottom w:val="single" w:sz="4" w:space="0" w:color="auto"/>
              <w:right w:val="single" w:sz="4" w:space="0" w:color="auto"/>
            </w:tcBorders>
            <w:hideMark/>
          </w:tcPr>
          <w:p w14:paraId="79716C9C" w14:textId="77777777" w:rsidR="003C7B59" w:rsidRPr="003D037F" w:rsidRDefault="003C7B59" w:rsidP="003D037F">
            <w:pPr>
              <w:pStyle w:val="ListParagraph"/>
              <w:spacing w:line="276" w:lineRule="auto"/>
              <w:ind w:left="0"/>
              <w:rPr>
                <w:rFonts w:ascii="Arial" w:hAnsi="Arial" w:cs="Arial"/>
                <w:sz w:val="24"/>
                <w:szCs w:val="24"/>
              </w:rPr>
            </w:pPr>
            <w:r w:rsidRPr="003D037F">
              <w:rPr>
                <w:rFonts w:ascii="Arial" w:hAnsi="Arial" w:cs="Arial"/>
                <w:sz w:val="24"/>
                <w:szCs w:val="24"/>
              </w:rPr>
              <w:t>1.10 Requests and interprets relevant investigations necessary to inform treatment options.</w:t>
            </w:r>
          </w:p>
        </w:tc>
      </w:tr>
      <w:tr w:rsidR="003C7B59" w:rsidRPr="003D037F" w14:paraId="0E6DEF5D" w14:textId="77777777" w:rsidTr="003C7B59">
        <w:trPr>
          <w:trHeight w:val="709"/>
        </w:trPr>
        <w:tc>
          <w:tcPr>
            <w:tcW w:w="5000" w:type="pct"/>
            <w:tcBorders>
              <w:top w:val="single" w:sz="4" w:space="0" w:color="auto"/>
              <w:left w:val="single" w:sz="4" w:space="0" w:color="auto"/>
              <w:bottom w:val="single" w:sz="4" w:space="0" w:color="auto"/>
              <w:right w:val="single" w:sz="4" w:space="0" w:color="auto"/>
            </w:tcBorders>
            <w:hideMark/>
          </w:tcPr>
          <w:p w14:paraId="06192A07" w14:textId="7629FA1A" w:rsidR="003C7B59" w:rsidRPr="003D037F" w:rsidRDefault="003C7B59" w:rsidP="003D037F">
            <w:pPr>
              <w:pStyle w:val="ListParagraph"/>
              <w:spacing w:line="276" w:lineRule="auto"/>
              <w:ind w:left="0"/>
              <w:rPr>
                <w:rFonts w:ascii="Arial" w:eastAsiaTheme="minorEastAsia" w:hAnsi="Arial" w:cs="Arial"/>
                <w:sz w:val="24"/>
                <w:szCs w:val="24"/>
              </w:rPr>
            </w:pPr>
            <w:r w:rsidRPr="003D037F">
              <w:rPr>
                <w:rFonts w:ascii="Arial" w:hAnsi="Arial" w:cs="Arial"/>
                <w:sz w:val="24"/>
                <w:szCs w:val="24"/>
              </w:rPr>
              <w:t>1.11 Makes, confirms</w:t>
            </w:r>
            <w:r w:rsidR="00587A56">
              <w:rPr>
                <w:rFonts w:ascii="Arial" w:hAnsi="Arial" w:cs="Arial"/>
                <w:sz w:val="24"/>
                <w:szCs w:val="24"/>
              </w:rPr>
              <w:t xml:space="preserve"> or </w:t>
            </w:r>
            <w:r w:rsidRPr="003D037F">
              <w:rPr>
                <w:rFonts w:ascii="Arial" w:hAnsi="Arial" w:cs="Arial"/>
                <w:sz w:val="24"/>
                <w:szCs w:val="24"/>
              </w:rPr>
              <w:t>understands</w:t>
            </w:r>
            <w:r w:rsidR="00587A56">
              <w:rPr>
                <w:rFonts w:ascii="Arial" w:hAnsi="Arial" w:cs="Arial"/>
                <w:sz w:val="24"/>
                <w:szCs w:val="24"/>
              </w:rPr>
              <w:t>,</w:t>
            </w:r>
            <w:r w:rsidRPr="003D037F">
              <w:rPr>
                <w:rFonts w:ascii="Arial" w:hAnsi="Arial" w:cs="Arial"/>
                <w:sz w:val="24"/>
                <w:szCs w:val="24"/>
              </w:rPr>
              <w:t xml:space="preserve"> and documents the working or final diagnosis by systematically considering the various possibilities (differential diagnosis).</w:t>
            </w:r>
          </w:p>
        </w:tc>
      </w:tr>
      <w:tr w:rsidR="003C7B59" w:rsidRPr="003D037F" w14:paraId="39EFD506" w14:textId="77777777" w:rsidTr="003C7B59">
        <w:trPr>
          <w:trHeight w:val="709"/>
        </w:trPr>
        <w:tc>
          <w:tcPr>
            <w:tcW w:w="5000" w:type="pct"/>
            <w:tcBorders>
              <w:top w:val="single" w:sz="4" w:space="0" w:color="auto"/>
              <w:left w:val="single" w:sz="4" w:space="0" w:color="auto"/>
              <w:bottom w:val="single" w:sz="4" w:space="0" w:color="auto"/>
              <w:right w:val="single" w:sz="4" w:space="0" w:color="auto"/>
            </w:tcBorders>
            <w:hideMark/>
          </w:tcPr>
          <w:p w14:paraId="2A848BB1" w14:textId="67EAC925" w:rsidR="003C7B59" w:rsidRPr="003D037F" w:rsidRDefault="003C7B59" w:rsidP="003D037F">
            <w:pPr>
              <w:autoSpaceDE w:val="0"/>
              <w:autoSpaceDN w:val="0"/>
              <w:adjustRightInd w:val="0"/>
              <w:spacing w:line="276" w:lineRule="auto"/>
              <w:rPr>
                <w:rFonts w:ascii="Arial" w:hAnsi="Arial" w:cs="Arial"/>
                <w:sz w:val="24"/>
                <w:szCs w:val="24"/>
              </w:rPr>
            </w:pPr>
            <w:r w:rsidRPr="003D037F">
              <w:rPr>
                <w:rFonts w:ascii="Arial" w:hAnsi="Arial" w:cs="Arial"/>
                <w:sz w:val="24"/>
                <w:szCs w:val="24"/>
              </w:rPr>
              <w:t>1.12 Understands the condition(s) being treated, their natural progression</w:t>
            </w:r>
            <w:r w:rsidR="00116270">
              <w:rPr>
                <w:rFonts w:ascii="Arial" w:hAnsi="Arial" w:cs="Arial"/>
                <w:sz w:val="24"/>
                <w:szCs w:val="24"/>
              </w:rPr>
              <w:t>,</w:t>
            </w:r>
            <w:r w:rsidRPr="003D037F">
              <w:rPr>
                <w:rFonts w:ascii="Arial" w:hAnsi="Arial" w:cs="Arial"/>
                <w:sz w:val="24"/>
                <w:szCs w:val="24"/>
              </w:rPr>
              <w:t xml:space="preserve"> and how to assess their severity, deterioration and anticipated response to treatment.</w:t>
            </w:r>
          </w:p>
        </w:tc>
      </w:tr>
      <w:tr w:rsidR="003C7B59" w:rsidRPr="003D037F" w14:paraId="73A27CE6" w14:textId="77777777" w:rsidTr="003C7B59">
        <w:trPr>
          <w:trHeight w:val="709"/>
        </w:trPr>
        <w:tc>
          <w:tcPr>
            <w:tcW w:w="5000" w:type="pct"/>
            <w:tcBorders>
              <w:top w:val="single" w:sz="4" w:space="0" w:color="auto"/>
              <w:left w:val="single" w:sz="4" w:space="0" w:color="auto"/>
              <w:bottom w:val="single" w:sz="4" w:space="0" w:color="auto"/>
              <w:right w:val="single" w:sz="4" w:space="0" w:color="auto"/>
            </w:tcBorders>
            <w:hideMark/>
          </w:tcPr>
          <w:p w14:paraId="40CC2B36" w14:textId="77777777" w:rsidR="003C7B59" w:rsidRPr="003D037F" w:rsidRDefault="003C7B59" w:rsidP="003D037F">
            <w:pPr>
              <w:pStyle w:val="ListParagraph"/>
              <w:spacing w:line="276" w:lineRule="auto"/>
              <w:ind w:left="0"/>
              <w:rPr>
                <w:rFonts w:ascii="Arial" w:hAnsi="Arial" w:cs="Arial"/>
                <w:sz w:val="24"/>
                <w:szCs w:val="24"/>
              </w:rPr>
            </w:pPr>
            <w:r w:rsidRPr="003D037F">
              <w:rPr>
                <w:rFonts w:ascii="Arial" w:hAnsi="Arial" w:cs="Arial"/>
                <w:sz w:val="24"/>
                <w:szCs w:val="24"/>
              </w:rPr>
              <w:t>1.13 Reviews adherence to and effectiveness of current medicines.</w:t>
            </w:r>
          </w:p>
        </w:tc>
      </w:tr>
      <w:tr w:rsidR="003C7B59" w:rsidRPr="003D037F" w14:paraId="479F6459" w14:textId="77777777" w:rsidTr="003C7B59">
        <w:trPr>
          <w:trHeight w:val="709"/>
        </w:trPr>
        <w:tc>
          <w:tcPr>
            <w:tcW w:w="5000" w:type="pct"/>
            <w:tcBorders>
              <w:top w:val="single" w:sz="4" w:space="0" w:color="auto"/>
              <w:left w:val="single" w:sz="4" w:space="0" w:color="auto"/>
              <w:bottom w:val="single" w:sz="4" w:space="0" w:color="auto"/>
              <w:right w:val="single" w:sz="4" w:space="0" w:color="auto"/>
            </w:tcBorders>
            <w:hideMark/>
          </w:tcPr>
          <w:p w14:paraId="3B9E6BEE" w14:textId="77777777" w:rsidR="003C7B59" w:rsidRPr="003D037F" w:rsidRDefault="003C7B59" w:rsidP="003D037F">
            <w:pPr>
              <w:autoSpaceDE w:val="0"/>
              <w:autoSpaceDN w:val="0"/>
              <w:adjustRightInd w:val="0"/>
              <w:spacing w:line="276" w:lineRule="auto"/>
              <w:rPr>
                <w:rFonts w:ascii="Arial" w:hAnsi="Arial" w:cs="Arial"/>
                <w:sz w:val="24"/>
                <w:szCs w:val="24"/>
              </w:rPr>
            </w:pPr>
            <w:r w:rsidRPr="003D037F">
              <w:rPr>
                <w:rFonts w:ascii="Arial" w:hAnsi="Arial" w:cs="Arial"/>
                <w:sz w:val="24"/>
                <w:szCs w:val="24"/>
              </w:rPr>
              <w:t>1.14 Refers to or seeks guidance from another member of the team, a specialist or appropriate information source, when necessary.</w:t>
            </w:r>
          </w:p>
        </w:tc>
      </w:tr>
      <w:tr w:rsidR="003C7B59" w:rsidRPr="003D037F" w14:paraId="4A13B128" w14:textId="77777777" w:rsidTr="003C7B59">
        <w:tc>
          <w:tcPr>
            <w:tcW w:w="5000" w:type="pct"/>
            <w:tcBorders>
              <w:top w:val="single" w:sz="4" w:space="0" w:color="auto"/>
              <w:left w:val="nil"/>
              <w:bottom w:val="nil"/>
              <w:right w:val="nil"/>
            </w:tcBorders>
            <w:hideMark/>
          </w:tcPr>
          <w:p w14:paraId="48D990D5" w14:textId="77777777" w:rsidR="003C7B59" w:rsidRPr="003D037F" w:rsidRDefault="003C7B59" w:rsidP="003D037F">
            <w:pPr>
              <w:autoSpaceDE w:val="0"/>
              <w:autoSpaceDN w:val="0"/>
              <w:adjustRightInd w:val="0"/>
              <w:spacing w:line="276" w:lineRule="auto"/>
              <w:rPr>
                <w:rFonts w:ascii="Arial" w:hAnsi="Arial" w:cs="Arial"/>
                <w:b/>
                <w:bCs/>
                <w:sz w:val="24"/>
                <w:szCs w:val="24"/>
              </w:rPr>
            </w:pPr>
            <w:r w:rsidRPr="003D037F">
              <w:rPr>
                <w:rFonts w:ascii="Arial" w:hAnsi="Arial" w:cs="Arial"/>
                <w:b/>
                <w:bCs/>
                <w:sz w:val="24"/>
                <w:szCs w:val="24"/>
              </w:rPr>
              <w:lastRenderedPageBreak/>
              <w:br/>
              <w:t>Box 1- Further information on the supporting statements for competency 1</w:t>
            </w:r>
          </w:p>
          <w:tbl>
            <w:tblPr>
              <w:tblStyle w:val="PlainTable1"/>
              <w:tblW w:w="5000" w:type="pct"/>
              <w:tblInd w:w="0" w:type="dxa"/>
              <w:tblLook w:val="04A0" w:firstRow="1" w:lastRow="0" w:firstColumn="1" w:lastColumn="0" w:noHBand="0" w:noVBand="1"/>
            </w:tblPr>
            <w:tblGrid>
              <w:gridCol w:w="8697"/>
            </w:tblGrid>
            <w:tr w:rsidR="003C7B59" w:rsidRPr="003D037F" w14:paraId="2DCC0855"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7E6E6" w:themeFill="background2"/>
                </w:tcPr>
                <w:p w14:paraId="5D9627CC" w14:textId="77777777" w:rsidR="003C7B59" w:rsidRPr="003D037F" w:rsidRDefault="003C7B59" w:rsidP="003D037F">
                  <w:pPr>
                    <w:autoSpaceDE w:val="0"/>
                    <w:autoSpaceDN w:val="0"/>
                    <w:adjustRightInd w:val="0"/>
                    <w:spacing w:line="276" w:lineRule="auto"/>
                    <w:rPr>
                      <w:rFonts w:ascii="Arial" w:hAnsi="Arial" w:cs="Arial"/>
                      <w:sz w:val="24"/>
                      <w:szCs w:val="24"/>
                    </w:rPr>
                  </w:pPr>
                  <w:r w:rsidRPr="003D037F">
                    <w:rPr>
                      <w:rFonts w:ascii="Arial" w:hAnsi="Arial" w:cs="Arial"/>
                      <w:b w:val="0"/>
                      <w:bCs w:val="0"/>
                      <w:sz w:val="24"/>
                      <w:szCs w:val="24"/>
                    </w:rPr>
                    <w:t>1.1 – Appropriate setting includes location, environment and medium.</w:t>
                  </w:r>
                </w:p>
                <w:p w14:paraId="6481B6F1" w14:textId="5AF44A35" w:rsidR="003C7B59" w:rsidRPr="003D037F" w:rsidRDefault="003C7B59" w:rsidP="003D037F">
                  <w:pPr>
                    <w:autoSpaceDE w:val="0"/>
                    <w:autoSpaceDN w:val="0"/>
                    <w:adjustRightInd w:val="0"/>
                    <w:spacing w:line="276" w:lineRule="auto"/>
                    <w:rPr>
                      <w:rFonts w:ascii="Arial" w:hAnsi="Arial" w:cs="Arial"/>
                      <w:b w:val="0"/>
                      <w:bCs w:val="0"/>
                      <w:sz w:val="24"/>
                      <w:szCs w:val="24"/>
                    </w:rPr>
                  </w:pPr>
                  <w:r w:rsidRPr="003D037F">
                    <w:rPr>
                      <w:rFonts w:ascii="Arial" w:hAnsi="Arial" w:cs="Arial"/>
                      <w:b w:val="0"/>
                      <w:bCs w:val="0"/>
                      <w:sz w:val="24"/>
                      <w:szCs w:val="24"/>
                    </w:rPr>
                    <w:t>1.2 – In line with legislation, best practice, regulatory standards and contractual requirements.</w:t>
                  </w:r>
                </w:p>
                <w:p w14:paraId="5F5422BA" w14:textId="67D2ECDD" w:rsidR="003C7B59" w:rsidRPr="003D037F" w:rsidRDefault="003C7B59" w:rsidP="003D037F">
                  <w:pPr>
                    <w:autoSpaceDE w:val="0"/>
                    <w:autoSpaceDN w:val="0"/>
                    <w:adjustRightInd w:val="0"/>
                    <w:spacing w:line="276" w:lineRule="auto"/>
                    <w:rPr>
                      <w:rFonts w:ascii="Arial" w:hAnsi="Arial" w:cs="Arial"/>
                      <w:b w:val="0"/>
                      <w:bCs w:val="0"/>
                      <w:sz w:val="24"/>
                      <w:szCs w:val="24"/>
                    </w:rPr>
                  </w:pPr>
                  <w:r w:rsidRPr="003D037F">
                    <w:rPr>
                      <w:rFonts w:ascii="Arial" w:hAnsi="Arial" w:cs="Arial"/>
                      <w:b w:val="0"/>
                      <w:bCs w:val="0"/>
                      <w:sz w:val="24"/>
                      <w:szCs w:val="24"/>
                    </w:rPr>
                    <w:t xml:space="preserve">1.4 – Adapts </w:t>
                  </w:r>
                  <w:r w:rsidR="00B701EF">
                    <w:rPr>
                      <w:rFonts w:ascii="Arial" w:hAnsi="Arial" w:cs="Arial"/>
                      <w:b w:val="0"/>
                      <w:bCs w:val="0"/>
                      <w:sz w:val="24"/>
                      <w:szCs w:val="24"/>
                    </w:rPr>
                    <w:t xml:space="preserve">for </w:t>
                  </w:r>
                  <w:r w:rsidRPr="003D037F">
                    <w:rPr>
                      <w:rFonts w:ascii="Arial" w:hAnsi="Arial" w:cs="Arial"/>
                      <w:b w:val="0"/>
                      <w:bCs w:val="0"/>
                      <w:sz w:val="24"/>
                      <w:szCs w:val="24"/>
                    </w:rPr>
                    <w:t>language, age, capacity, physical or sensory impairments.</w:t>
                  </w:r>
                </w:p>
                <w:p w14:paraId="39C517FB" w14:textId="03B47EC7" w:rsidR="003C7B59" w:rsidRPr="003D037F" w:rsidRDefault="003C7B59" w:rsidP="003D037F">
                  <w:pPr>
                    <w:autoSpaceDE w:val="0"/>
                    <w:autoSpaceDN w:val="0"/>
                    <w:adjustRightInd w:val="0"/>
                    <w:spacing w:line="276" w:lineRule="auto"/>
                    <w:rPr>
                      <w:rFonts w:ascii="Arial" w:hAnsi="Arial" w:cs="Arial"/>
                      <w:b w:val="0"/>
                      <w:bCs w:val="0"/>
                      <w:sz w:val="24"/>
                      <w:szCs w:val="24"/>
                    </w:rPr>
                  </w:pPr>
                  <w:r w:rsidRPr="003D037F">
                    <w:rPr>
                      <w:rFonts w:ascii="Arial" w:hAnsi="Arial" w:cs="Arial"/>
                      <w:b w:val="0"/>
                      <w:bCs w:val="0"/>
                      <w:sz w:val="24"/>
                      <w:szCs w:val="24"/>
                    </w:rPr>
                    <w:t xml:space="preserve">1.5 – </w:t>
                  </w:r>
                  <w:r w:rsidR="00A90576">
                    <w:rPr>
                      <w:rFonts w:ascii="Arial" w:hAnsi="Arial" w:cs="Arial"/>
                      <w:b w:val="0"/>
                      <w:bCs w:val="0"/>
                      <w:sz w:val="24"/>
                      <w:szCs w:val="24"/>
                    </w:rPr>
                    <w:t xml:space="preserve">Good consultation skills include </w:t>
                  </w:r>
                  <w:r w:rsidRPr="003D037F">
                    <w:rPr>
                      <w:rFonts w:ascii="Arial" w:hAnsi="Arial" w:cs="Arial"/>
                      <w:b w:val="0"/>
                      <w:bCs w:val="0"/>
                      <w:sz w:val="24"/>
                      <w:szCs w:val="24"/>
                    </w:rPr>
                    <w:t>actively listening, using positive body language, asking open questions, remaining non-judgemental</w:t>
                  </w:r>
                  <w:r w:rsidR="006257E1">
                    <w:rPr>
                      <w:rFonts w:ascii="Arial" w:hAnsi="Arial" w:cs="Arial"/>
                      <w:b w:val="0"/>
                      <w:bCs w:val="0"/>
                      <w:sz w:val="24"/>
                      <w:szCs w:val="24"/>
                    </w:rPr>
                    <w:t>,</w:t>
                  </w:r>
                  <w:r w:rsidRPr="003D037F">
                    <w:rPr>
                      <w:rFonts w:ascii="Arial" w:hAnsi="Arial" w:cs="Arial"/>
                      <w:b w:val="0"/>
                      <w:bCs w:val="0"/>
                      <w:sz w:val="24"/>
                      <w:szCs w:val="24"/>
                    </w:rPr>
                    <w:t xml:space="preserve"> and exploring the patient’s ideas, concerns and expectations.</w:t>
                  </w:r>
                </w:p>
                <w:p w14:paraId="5935CCED" w14:textId="0588DCDB" w:rsidR="003C7B59" w:rsidRPr="003D037F" w:rsidRDefault="003C7B59" w:rsidP="003D037F">
                  <w:pPr>
                    <w:autoSpaceDE w:val="0"/>
                    <w:autoSpaceDN w:val="0"/>
                    <w:adjustRightInd w:val="0"/>
                    <w:spacing w:line="276" w:lineRule="auto"/>
                    <w:rPr>
                      <w:rFonts w:ascii="Arial" w:hAnsi="Arial" w:cs="Arial"/>
                      <w:b w:val="0"/>
                      <w:bCs w:val="0"/>
                      <w:sz w:val="24"/>
                      <w:szCs w:val="24"/>
                    </w:rPr>
                  </w:pPr>
                  <w:r w:rsidRPr="003D037F">
                    <w:rPr>
                      <w:rFonts w:ascii="Arial" w:hAnsi="Arial" w:cs="Arial"/>
                      <w:b w:val="0"/>
                      <w:bCs w:val="0"/>
                      <w:sz w:val="24"/>
                      <w:szCs w:val="24"/>
                    </w:rPr>
                    <w:t>1.6 – Medication history includes, current and previously prescribed and non-prescribed medicines, vaccines, on-line medicines, over the counter, vitamins, dietary supplements, herbal products, complementary remedies, recreational/illicit drugs, alcohol and tobacco.</w:t>
                  </w:r>
                </w:p>
                <w:p w14:paraId="00038AA6" w14:textId="6E8D7022" w:rsidR="003C7B59" w:rsidRPr="003D037F" w:rsidRDefault="003C7B59" w:rsidP="003D037F">
                  <w:pPr>
                    <w:autoSpaceDE w:val="0"/>
                    <w:autoSpaceDN w:val="0"/>
                    <w:adjustRightInd w:val="0"/>
                    <w:spacing w:line="276" w:lineRule="auto"/>
                    <w:rPr>
                      <w:rFonts w:ascii="Arial" w:hAnsi="Arial" w:cs="Arial"/>
                      <w:b w:val="0"/>
                      <w:bCs w:val="0"/>
                      <w:sz w:val="24"/>
                      <w:szCs w:val="24"/>
                    </w:rPr>
                  </w:pPr>
                  <w:r w:rsidRPr="003D037F">
                    <w:rPr>
                      <w:rFonts w:ascii="Arial" w:hAnsi="Arial" w:cs="Arial"/>
                      <w:b w:val="0"/>
                      <w:bCs w:val="0"/>
                      <w:sz w:val="24"/>
                      <w:szCs w:val="24"/>
                    </w:rPr>
                    <w:t>1.7 – Clinical assessment includes observations, discussions and physical examinations.</w:t>
                  </w:r>
                </w:p>
                <w:p w14:paraId="22FBB7EF" w14:textId="275AF874" w:rsidR="003C7B59" w:rsidRPr="003D037F" w:rsidRDefault="003C7B59" w:rsidP="003D037F">
                  <w:pPr>
                    <w:autoSpaceDE w:val="0"/>
                    <w:autoSpaceDN w:val="0"/>
                    <w:adjustRightInd w:val="0"/>
                    <w:spacing w:line="276" w:lineRule="auto"/>
                    <w:rPr>
                      <w:rFonts w:ascii="Arial" w:hAnsi="Arial" w:cs="Arial"/>
                      <w:b w:val="0"/>
                      <w:bCs w:val="0"/>
                      <w:sz w:val="24"/>
                      <w:szCs w:val="24"/>
                    </w:rPr>
                  </w:pPr>
                  <w:r w:rsidRPr="003D037F">
                    <w:rPr>
                      <w:rFonts w:ascii="Arial" w:hAnsi="Arial" w:cs="Arial"/>
                      <w:b w:val="0"/>
                      <w:bCs w:val="0"/>
                      <w:sz w:val="24"/>
                      <w:szCs w:val="24"/>
                    </w:rPr>
                    <w:t>1.8 – Safeguarding children and vulnerable adults (possible signs of abuse, neglect, or exploitation)</w:t>
                  </w:r>
                  <w:r w:rsidR="004A414B">
                    <w:rPr>
                      <w:rFonts w:ascii="Arial" w:hAnsi="Arial" w:cs="Arial"/>
                      <w:b w:val="0"/>
                      <w:bCs w:val="0"/>
                      <w:sz w:val="24"/>
                      <w:szCs w:val="24"/>
                    </w:rPr>
                    <w:t>,</w:t>
                  </w:r>
                  <w:r w:rsidRPr="003D037F">
                    <w:rPr>
                      <w:rFonts w:ascii="Arial" w:hAnsi="Arial" w:cs="Arial"/>
                      <w:b w:val="0"/>
                      <w:bCs w:val="0"/>
                      <w:sz w:val="24"/>
                      <w:szCs w:val="24"/>
                    </w:rPr>
                    <w:t xml:space="preserve"> and focusing on both the patient’s physical and mental health particularly if vulnerabilities may lead them to seek treatment unnecessarily or for the wrong reasons.</w:t>
                  </w:r>
                </w:p>
              </w:tc>
            </w:tr>
          </w:tbl>
          <w:p w14:paraId="07685F11" w14:textId="77777777" w:rsidR="003C7B59" w:rsidRPr="003D037F" w:rsidRDefault="003C7B59" w:rsidP="003D037F">
            <w:pPr>
              <w:autoSpaceDE w:val="0"/>
              <w:autoSpaceDN w:val="0"/>
              <w:adjustRightInd w:val="0"/>
              <w:spacing w:line="276" w:lineRule="auto"/>
              <w:rPr>
                <w:rFonts w:ascii="Arial" w:hAnsi="Arial" w:cs="Arial"/>
                <w:b/>
                <w:bCs/>
                <w:sz w:val="24"/>
                <w:szCs w:val="24"/>
              </w:rPr>
            </w:pPr>
          </w:p>
        </w:tc>
      </w:tr>
      <w:tr w:rsidR="003C7B59" w:rsidRPr="003D037F" w14:paraId="09962E67" w14:textId="77777777" w:rsidTr="003C7B59">
        <w:tc>
          <w:tcPr>
            <w:tcW w:w="5000" w:type="pct"/>
            <w:tcBorders>
              <w:top w:val="nil"/>
              <w:left w:val="nil"/>
              <w:bottom w:val="single" w:sz="4" w:space="0" w:color="auto"/>
              <w:right w:val="nil"/>
            </w:tcBorders>
          </w:tcPr>
          <w:p w14:paraId="7E6D178F" w14:textId="77777777" w:rsidR="003C7B59" w:rsidRPr="003D037F" w:rsidRDefault="003C7B59" w:rsidP="003D037F">
            <w:pPr>
              <w:pStyle w:val="ListParagraph"/>
              <w:autoSpaceDE w:val="0"/>
              <w:autoSpaceDN w:val="0"/>
              <w:adjustRightInd w:val="0"/>
              <w:spacing w:line="276" w:lineRule="auto"/>
              <w:rPr>
                <w:rFonts w:ascii="Arial" w:hAnsi="Arial" w:cs="Arial"/>
                <w:b/>
                <w:bCs/>
                <w:sz w:val="24"/>
                <w:szCs w:val="24"/>
              </w:rPr>
            </w:pPr>
            <w:bookmarkStart w:id="17" w:name="_Hlk64302572"/>
          </w:p>
          <w:p w14:paraId="3A2DC974" w14:textId="77777777" w:rsidR="003C7B59" w:rsidRPr="003D037F" w:rsidRDefault="003C7B59" w:rsidP="003D037F">
            <w:pPr>
              <w:pStyle w:val="ListParagraph"/>
              <w:numPr>
                <w:ilvl w:val="0"/>
                <w:numId w:val="46"/>
              </w:numPr>
              <w:autoSpaceDE w:val="0"/>
              <w:autoSpaceDN w:val="0"/>
              <w:adjustRightInd w:val="0"/>
              <w:spacing w:after="200" w:line="276" w:lineRule="auto"/>
              <w:rPr>
                <w:rFonts w:ascii="Arial" w:hAnsi="Arial" w:cs="Arial"/>
                <w:b/>
                <w:bCs/>
                <w:sz w:val="24"/>
                <w:szCs w:val="24"/>
              </w:rPr>
            </w:pPr>
            <w:r w:rsidRPr="003D037F">
              <w:rPr>
                <w:rFonts w:ascii="Arial" w:hAnsi="Arial" w:cs="Arial"/>
                <w:b/>
                <w:bCs/>
                <w:sz w:val="24"/>
                <w:szCs w:val="24"/>
              </w:rPr>
              <w:t xml:space="preserve">Identify evidence-based treatment options available for clinical decision making </w:t>
            </w:r>
            <w:bookmarkEnd w:id="17"/>
          </w:p>
        </w:tc>
      </w:tr>
      <w:tr w:rsidR="003C7B59" w:rsidRPr="003D037F" w14:paraId="58D54C10" w14:textId="77777777" w:rsidTr="003C7B59">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617ECEED" w14:textId="77777777" w:rsidR="003C7B59" w:rsidRPr="003D037F" w:rsidRDefault="003C7B59" w:rsidP="003D037F">
            <w:pPr>
              <w:autoSpaceDE w:val="0"/>
              <w:autoSpaceDN w:val="0"/>
              <w:adjustRightInd w:val="0"/>
              <w:spacing w:line="276" w:lineRule="auto"/>
              <w:jc w:val="center"/>
              <w:rPr>
                <w:rFonts w:ascii="Arial" w:hAnsi="Arial" w:cs="Arial"/>
                <w:b/>
                <w:bCs/>
                <w:sz w:val="24"/>
                <w:szCs w:val="24"/>
              </w:rPr>
            </w:pPr>
            <w:r w:rsidRPr="003D037F">
              <w:rPr>
                <w:rFonts w:ascii="Arial" w:hAnsi="Arial" w:cs="Arial"/>
                <w:b/>
                <w:bCs/>
                <w:sz w:val="24"/>
                <w:szCs w:val="24"/>
              </w:rPr>
              <w:t>Statements supporting the competency</w:t>
            </w:r>
          </w:p>
        </w:tc>
      </w:tr>
      <w:tr w:rsidR="003C7B59" w:rsidRPr="003D037F" w14:paraId="2133B51B" w14:textId="77777777" w:rsidTr="003C7B59">
        <w:trPr>
          <w:trHeight w:val="709"/>
        </w:trPr>
        <w:tc>
          <w:tcPr>
            <w:tcW w:w="5000" w:type="pct"/>
            <w:tcBorders>
              <w:top w:val="single" w:sz="4" w:space="0" w:color="auto"/>
              <w:left w:val="single" w:sz="4" w:space="0" w:color="auto"/>
              <w:bottom w:val="single" w:sz="4" w:space="0" w:color="auto"/>
              <w:right w:val="single" w:sz="4" w:space="0" w:color="auto"/>
            </w:tcBorders>
            <w:hideMark/>
          </w:tcPr>
          <w:p w14:paraId="09D3E638" w14:textId="77777777" w:rsidR="003C7B59" w:rsidRPr="003D037F" w:rsidRDefault="003C7B59" w:rsidP="003D037F">
            <w:pPr>
              <w:autoSpaceDE w:val="0"/>
              <w:autoSpaceDN w:val="0"/>
              <w:adjustRightInd w:val="0"/>
              <w:spacing w:line="276" w:lineRule="auto"/>
              <w:rPr>
                <w:rFonts w:ascii="Arial" w:hAnsi="Arial" w:cs="Arial"/>
                <w:sz w:val="24"/>
                <w:szCs w:val="24"/>
              </w:rPr>
            </w:pPr>
            <w:r w:rsidRPr="003D037F">
              <w:rPr>
                <w:rFonts w:ascii="Arial" w:hAnsi="Arial" w:cs="Arial"/>
                <w:sz w:val="24"/>
                <w:szCs w:val="24"/>
              </w:rPr>
              <w:t>2.1 Considers both non-pharmacological (including no treatment) and pharmacological approaches.</w:t>
            </w:r>
          </w:p>
        </w:tc>
      </w:tr>
      <w:tr w:rsidR="003C7B59" w:rsidRPr="003D037F" w14:paraId="3A982A74" w14:textId="77777777" w:rsidTr="003C7B59">
        <w:trPr>
          <w:trHeight w:val="709"/>
        </w:trPr>
        <w:tc>
          <w:tcPr>
            <w:tcW w:w="5000" w:type="pct"/>
            <w:tcBorders>
              <w:top w:val="single" w:sz="4" w:space="0" w:color="auto"/>
              <w:left w:val="single" w:sz="4" w:space="0" w:color="auto"/>
              <w:bottom w:val="single" w:sz="4" w:space="0" w:color="auto"/>
              <w:right w:val="single" w:sz="4" w:space="0" w:color="auto"/>
            </w:tcBorders>
            <w:hideMark/>
          </w:tcPr>
          <w:p w14:paraId="57B7A094" w14:textId="77777777" w:rsidR="003C7B59" w:rsidRPr="003D037F" w:rsidRDefault="003C7B59" w:rsidP="003D037F">
            <w:pPr>
              <w:autoSpaceDE w:val="0"/>
              <w:autoSpaceDN w:val="0"/>
              <w:adjustRightInd w:val="0"/>
              <w:spacing w:line="276" w:lineRule="auto"/>
              <w:rPr>
                <w:rFonts w:ascii="Arial" w:hAnsi="Arial" w:cs="Arial"/>
                <w:sz w:val="24"/>
                <w:szCs w:val="24"/>
                <w:vertAlign w:val="superscript"/>
              </w:rPr>
            </w:pPr>
            <w:r w:rsidRPr="003D037F">
              <w:rPr>
                <w:rFonts w:ascii="Arial" w:hAnsi="Arial" w:cs="Arial"/>
                <w:sz w:val="24"/>
                <w:szCs w:val="24"/>
              </w:rPr>
              <w:t>2.2 Considers all pharmacological treatment options including optimising doses as well as stopping treatment (appropriate polypharmacy and de-prescribing).</w:t>
            </w:r>
          </w:p>
        </w:tc>
      </w:tr>
      <w:tr w:rsidR="003C7B59" w:rsidRPr="003D037F" w14:paraId="1EA1CC6C" w14:textId="77777777" w:rsidTr="003C7B59">
        <w:trPr>
          <w:trHeight w:val="709"/>
        </w:trPr>
        <w:tc>
          <w:tcPr>
            <w:tcW w:w="5000" w:type="pct"/>
            <w:tcBorders>
              <w:top w:val="single" w:sz="4" w:space="0" w:color="auto"/>
              <w:left w:val="single" w:sz="4" w:space="0" w:color="auto"/>
              <w:bottom w:val="single" w:sz="4" w:space="0" w:color="auto"/>
              <w:right w:val="single" w:sz="4" w:space="0" w:color="auto"/>
            </w:tcBorders>
            <w:hideMark/>
          </w:tcPr>
          <w:p w14:paraId="7AA17210" w14:textId="77777777" w:rsidR="003C7B59" w:rsidRPr="003D037F" w:rsidRDefault="003C7B59" w:rsidP="003D037F">
            <w:pPr>
              <w:autoSpaceDE w:val="0"/>
              <w:autoSpaceDN w:val="0"/>
              <w:adjustRightInd w:val="0"/>
              <w:spacing w:line="276" w:lineRule="auto"/>
              <w:rPr>
                <w:rFonts w:ascii="Arial" w:hAnsi="Arial" w:cs="Arial"/>
                <w:sz w:val="24"/>
                <w:szCs w:val="24"/>
              </w:rPr>
            </w:pPr>
            <w:r w:rsidRPr="003D037F">
              <w:rPr>
                <w:rFonts w:ascii="Arial" w:hAnsi="Arial" w:cs="Arial"/>
                <w:sz w:val="24"/>
                <w:szCs w:val="24"/>
              </w:rPr>
              <w:t>2.3 Assesses the risks and benefits to the patient of taking or not taking a medicine or treatment.</w:t>
            </w:r>
          </w:p>
        </w:tc>
      </w:tr>
      <w:tr w:rsidR="003C7B59" w:rsidRPr="003D037F" w14:paraId="733ED921" w14:textId="77777777" w:rsidTr="003C7B59">
        <w:trPr>
          <w:trHeight w:val="709"/>
        </w:trPr>
        <w:tc>
          <w:tcPr>
            <w:tcW w:w="5000" w:type="pct"/>
            <w:tcBorders>
              <w:top w:val="single" w:sz="4" w:space="0" w:color="auto"/>
              <w:left w:val="single" w:sz="4" w:space="0" w:color="auto"/>
              <w:bottom w:val="single" w:sz="4" w:space="0" w:color="auto"/>
              <w:right w:val="single" w:sz="4" w:space="0" w:color="auto"/>
            </w:tcBorders>
            <w:hideMark/>
          </w:tcPr>
          <w:p w14:paraId="402C0168" w14:textId="620C87DC" w:rsidR="003C7B59" w:rsidRPr="003D037F" w:rsidRDefault="003C7B59" w:rsidP="003D037F">
            <w:pPr>
              <w:autoSpaceDE w:val="0"/>
              <w:autoSpaceDN w:val="0"/>
              <w:adjustRightInd w:val="0"/>
              <w:spacing w:line="276" w:lineRule="auto"/>
              <w:rPr>
                <w:rFonts w:ascii="Arial" w:hAnsi="Arial" w:cs="Arial"/>
                <w:sz w:val="24"/>
                <w:szCs w:val="24"/>
              </w:rPr>
            </w:pPr>
            <w:r w:rsidRPr="003D037F">
              <w:rPr>
                <w:rFonts w:ascii="Arial" w:hAnsi="Arial" w:cs="Arial"/>
                <w:sz w:val="24"/>
                <w:szCs w:val="24"/>
              </w:rPr>
              <w:t>2.4 Applies understanding of the mode of action, pharmacokinetics and pharmacodynamics of medicines</w:t>
            </w:r>
            <w:r w:rsidR="00160E67">
              <w:rPr>
                <w:rFonts w:ascii="Arial" w:hAnsi="Arial" w:cs="Arial"/>
                <w:sz w:val="24"/>
                <w:szCs w:val="24"/>
              </w:rPr>
              <w:t>,</w:t>
            </w:r>
            <w:r w:rsidRPr="003D037F">
              <w:rPr>
                <w:rFonts w:ascii="Arial" w:hAnsi="Arial" w:cs="Arial"/>
                <w:sz w:val="24"/>
                <w:szCs w:val="24"/>
              </w:rPr>
              <w:t xml:space="preserve"> and how these may be altered by individual patient factors</w:t>
            </w:r>
            <w:r w:rsidR="009E2CDC" w:rsidRPr="003D037F">
              <w:rPr>
                <w:rStyle w:val="FootnoteReference"/>
                <w:rFonts w:ascii="Arial" w:hAnsi="Arial" w:cs="Arial"/>
                <w:sz w:val="24"/>
                <w:szCs w:val="24"/>
              </w:rPr>
              <w:footnoteReference w:id="2"/>
            </w:r>
            <w:r w:rsidRPr="003D037F">
              <w:rPr>
                <w:rFonts w:ascii="Arial" w:hAnsi="Arial" w:cs="Arial"/>
                <w:sz w:val="24"/>
                <w:szCs w:val="24"/>
              </w:rPr>
              <w:t>.</w:t>
            </w:r>
          </w:p>
        </w:tc>
      </w:tr>
      <w:tr w:rsidR="003C7B59" w:rsidRPr="003D037F" w14:paraId="64C4AC87" w14:textId="77777777" w:rsidTr="003C7B59">
        <w:trPr>
          <w:trHeight w:val="709"/>
        </w:trPr>
        <w:tc>
          <w:tcPr>
            <w:tcW w:w="5000" w:type="pct"/>
            <w:tcBorders>
              <w:top w:val="single" w:sz="4" w:space="0" w:color="auto"/>
              <w:left w:val="single" w:sz="4" w:space="0" w:color="auto"/>
              <w:bottom w:val="single" w:sz="4" w:space="0" w:color="auto"/>
              <w:right w:val="single" w:sz="4" w:space="0" w:color="auto"/>
            </w:tcBorders>
            <w:hideMark/>
          </w:tcPr>
          <w:p w14:paraId="4D1CCBD6" w14:textId="66BFFB66" w:rsidR="003C7B59" w:rsidRPr="003D037F" w:rsidRDefault="003C7B59" w:rsidP="003D037F">
            <w:pPr>
              <w:autoSpaceDE w:val="0"/>
              <w:autoSpaceDN w:val="0"/>
              <w:adjustRightInd w:val="0"/>
              <w:spacing w:line="276" w:lineRule="auto"/>
              <w:rPr>
                <w:rFonts w:ascii="Arial" w:hAnsi="Arial" w:cs="Arial"/>
                <w:sz w:val="24"/>
                <w:szCs w:val="24"/>
              </w:rPr>
            </w:pPr>
            <w:r w:rsidRPr="003D037F">
              <w:rPr>
                <w:rFonts w:ascii="Arial" w:hAnsi="Arial" w:cs="Arial"/>
                <w:sz w:val="24"/>
                <w:szCs w:val="24"/>
              </w:rPr>
              <w:t>2.5 Assesses how co-morbidities, existing medicines, allergies, contraindications and quality of life impact on management options.</w:t>
            </w:r>
          </w:p>
        </w:tc>
      </w:tr>
      <w:tr w:rsidR="003C7B59" w:rsidRPr="003D037F" w14:paraId="07803E06" w14:textId="77777777" w:rsidTr="003C7B59">
        <w:trPr>
          <w:trHeight w:val="709"/>
        </w:trPr>
        <w:tc>
          <w:tcPr>
            <w:tcW w:w="5000" w:type="pct"/>
            <w:tcBorders>
              <w:top w:val="single" w:sz="4" w:space="0" w:color="auto"/>
              <w:left w:val="single" w:sz="4" w:space="0" w:color="auto"/>
              <w:bottom w:val="single" w:sz="4" w:space="0" w:color="auto"/>
              <w:right w:val="single" w:sz="4" w:space="0" w:color="auto"/>
            </w:tcBorders>
            <w:hideMark/>
          </w:tcPr>
          <w:p w14:paraId="681BA470" w14:textId="18BD2403" w:rsidR="003C7B59" w:rsidRPr="003D037F" w:rsidRDefault="003C7B59" w:rsidP="003D037F">
            <w:pPr>
              <w:autoSpaceDE w:val="0"/>
              <w:autoSpaceDN w:val="0"/>
              <w:adjustRightInd w:val="0"/>
              <w:spacing w:line="276" w:lineRule="auto"/>
              <w:rPr>
                <w:rFonts w:ascii="Arial" w:hAnsi="Arial" w:cs="Arial"/>
                <w:sz w:val="24"/>
                <w:szCs w:val="24"/>
              </w:rPr>
            </w:pPr>
            <w:r w:rsidRPr="003D037F">
              <w:rPr>
                <w:rFonts w:ascii="Arial" w:hAnsi="Arial" w:cs="Arial"/>
                <w:sz w:val="24"/>
                <w:szCs w:val="24"/>
              </w:rPr>
              <w:t>2.6 Considers any relevant patient factors</w:t>
            </w:r>
            <w:r w:rsidRPr="003D037F">
              <w:rPr>
                <w:rFonts w:ascii="Arial" w:hAnsi="Arial" w:cs="Arial"/>
                <w:sz w:val="24"/>
                <w:szCs w:val="24"/>
                <w:vertAlign w:val="superscript"/>
              </w:rPr>
              <w:t>b</w:t>
            </w:r>
            <w:r w:rsidRPr="003D037F">
              <w:rPr>
                <w:rFonts w:ascii="Arial" w:hAnsi="Arial" w:cs="Arial"/>
                <w:sz w:val="24"/>
                <w:szCs w:val="24"/>
              </w:rPr>
              <w:t xml:space="preserve"> and their potential impact on the choice and formulation of medicines</w:t>
            </w:r>
            <w:r w:rsidR="00C43E6A">
              <w:rPr>
                <w:rFonts w:ascii="Arial" w:hAnsi="Arial" w:cs="Arial"/>
                <w:sz w:val="24"/>
                <w:szCs w:val="24"/>
              </w:rPr>
              <w:t>,</w:t>
            </w:r>
            <w:r w:rsidRPr="003D037F">
              <w:rPr>
                <w:rFonts w:ascii="Arial" w:hAnsi="Arial" w:cs="Arial"/>
                <w:sz w:val="24"/>
                <w:szCs w:val="24"/>
              </w:rPr>
              <w:t xml:space="preserve"> and the route of administration.</w:t>
            </w:r>
          </w:p>
        </w:tc>
      </w:tr>
      <w:tr w:rsidR="003C7B59" w:rsidRPr="003D037F" w14:paraId="46FB64F0" w14:textId="77777777" w:rsidTr="003C7B59">
        <w:trPr>
          <w:trHeight w:val="709"/>
        </w:trPr>
        <w:tc>
          <w:tcPr>
            <w:tcW w:w="5000" w:type="pct"/>
            <w:tcBorders>
              <w:top w:val="single" w:sz="4" w:space="0" w:color="auto"/>
              <w:left w:val="single" w:sz="4" w:space="0" w:color="auto"/>
              <w:bottom w:val="single" w:sz="4" w:space="0" w:color="auto"/>
              <w:right w:val="single" w:sz="4" w:space="0" w:color="auto"/>
            </w:tcBorders>
            <w:hideMark/>
          </w:tcPr>
          <w:p w14:paraId="5DD81DC8" w14:textId="170888A2" w:rsidR="003C7B59" w:rsidRPr="003D037F" w:rsidRDefault="003C7B59" w:rsidP="003D037F">
            <w:pPr>
              <w:spacing w:line="276" w:lineRule="auto"/>
              <w:rPr>
                <w:rFonts w:ascii="Arial" w:hAnsi="Arial" w:cs="Arial"/>
                <w:sz w:val="24"/>
                <w:szCs w:val="24"/>
              </w:rPr>
            </w:pPr>
            <w:r w:rsidRPr="003D037F">
              <w:rPr>
                <w:rFonts w:ascii="Arial" w:hAnsi="Arial" w:cs="Arial"/>
                <w:sz w:val="24"/>
                <w:szCs w:val="24"/>
              </w:rPr>
              <w:lastRenderedPageBreak/>
              <w:t>2.7 Accesses, critically evaluates</w:t>
            </w:r>
            <w:r w:rsidR="00975486">
              <w:rPr>
                <w:rFonts w:ascii="Arial" w:hAnsi="Arial" w:cs="Arial"/>
                <w:sz w:val="24"/>
                <w:szCs w:val="24"/>
              </w:rPr>
              <w:t>,</w:t>
            </w:r>
            <w:r w:rsidRPr="003D037F">
              <w:rPr>
                <w:rFonts w:ascii="Arial" w:hAnsi="Arial" w:cs="Arial"/>
                <w:sz w:val="24"/>
                <w:szCs w:val="24"/>
              </w:rPr>
              <w:t xml:space="preserve"> and uses reliable and validated sources of information.</w:t>
            </w:r>
          </w:p>
        </w:tc>
      </w:tr>
      <w:tr w:rsidR="003C7B59" w:rsidRPr="003D037F" w14:paraId="292544D0" w14:textId="77777777" w:rsidTr="003C7B59">
        <w:trPr>
          <w:trHeight w:val="709"/>
        </w:trPr>
        <w:tc>
          <w:tcPr>
            <w:tcW w:w="5000" w:type="pct"/>
            <w:tcBorders>
              <w:top w:val="single" w:sz="4" w:space="0" w:color="auto"/>
              <w:left w:val="single" w:sz="4" w:space="0" w:color="auto"/>
              <w:bottom w:val="single" w:sz="4" w:space="0" w:color="auto"/>
              <w:right w:val="single" w:sz="4" w:space="0" w:color="auto"/>
            </w:tcBorders>
            <w:hideMark/>
          </w:tcPr>
          <w:p w14:paraId="355C1884" w14:textId="7D76FB70" w:rsidR="003C7B59" w:rsidRPr="003D037F" w:rsidRDefault="003C7B59" w:rsidP="003D037F">
            <w:pPr>
              <w:spacing w:line="276" w:lineRule="auto"/>
              <w:rPr>
                <w:rFonts w:ascii="Arial" w:hAnsi="Arial" w:cs="Arial"/>
                <w:sz w:val="24"/>
                <w:szCs w:val="24"/>
                <w:vertAlign w:val="superscript"/>
              </w:rPr>
            </w:pPr>
            <w:r w:rsidRPr="003D037F">
              <w:rPr>
                <w:rFonts w:ascii="Arial" w:hAnsi="Arial" w:cs="Arial"/>
                <w:sz w:val="24"/>
                <w:szCs w:val="24"/>
              </w:rPr>
              <w:t>2.8 Stays up to date in own area of practice and applies the principles of evidence-based practice</w:t>
            </w:r>
            <w:r w:rsidRPr="003D037F">
              <w:rPr>
                <w:rFonts w:ascii="Arial" w:hAnsi="Arial" w:cs="Arial"/>
                <w:sz w:val="24"/>
                <w:szCs w:val="24"/>
                <w:vertAlign w:val="superscript"/>
              </w:rPr>
              <w:t>b</w:t>
            </w:r>
            <w:r w:rsidRPr="003D037F">
              <w:rPr>
                <w:rFonts w:ascii="Arial" w:hAnsi="Arial" w:cs="Arial"/>
                <w:sz w:val="24"/>
                <w:szCs w:val="24"/>
              </w:rPr>
              <w:t>.</w:t>
            </w:r>
          </w:p>
        </w:tc>
      </w:tr>
      <w:tr w:rsidR="003C7B59" w:rsidRPr="003D037F" w14:paraId="0FE41AE1" w14:textId="77777777" w:rsidTr="003C7B59">
        <w:trPr>
          <w:trHeight w:val="709"/>
        </w:trPr>
        <w:tc>
          <w:tcPr>
            <w:tcW w:w="5000" w:type="pct"/>
            <w:tcBorders>
              <w:top w:val="single" w:sz="4" w:space="0" w:color="auto"/>
              <w:left w:val="single" w:sz="4" w:space="0" w:color="auto"/>
              <w:bottom w:val="single" w:sz="4" w:space="0" w:color="auto"/>
              <w:right w:val="single" w:sz="4" w:space="0" w:color="auto"/>
            </w:tcBorders>
            <w:hideMark/>
          </w:tcPr>
          <w:p w14:paraId="15CDB6A2" w14:textId="53B866B0" w:rsidR="003C7B59" w:rsidRPr="003D037F" w:rsidRDefault="003C7B59" w:rsidP="003D037F">
            <w:pPr>
              <w:autoSpaceDE w:val="0"/>
              <w:autoSpaceDN w:val="0"/>
              <w:adjustRightInd w:val="0"/>
              <w:spacing w:line="276" w:lineRule="auto"/>
              <w:rPr>
                <w:rFonts w:ascii="Arial" w:hAnsi="Arial" w:cs="Arial"/>
                <w:sz w:val="24"/>
                <w:szCs w:val="24"/>
              </w:rPr>
            </w:pPr>
            <w:r w:rsidRPr="003D037F">
              <w:rPr>
                <w:rFonts w:ascii="Arial" w:hAnsi="Arial" w:cs="Arial"/>
                <w:sz w:val="24"/>
                <w:szCs w:val="24"/>
              </w:rPr>
              <w:t>2.9 Considers the wider perspective including the public health issues related to medicines and their use</w:t>
            </w:r>
            <w:r w:rsidR="00E12E47">
              <w:rPr>
                <w:rFonts w:ascii="Arial" w:hAnsi="Arial" w:cs="Arial"/>
                <w:sz w:val="24"/>
                <w:szCs w:val="24"/>
              </w:rPr>
              <w:t>,</w:t>
            </w:r>
            <w:r w:rsidRPr="003D037F">
              <w:rPr>
                <w:rFonts w:ascii="Arial" w:hAnsi="Arial" w:cs="Arial"/>
                <w:sz w:val="24"/>
                <w:szCs w:val="24"/>
              </w:rPr>
              <w:t xml:space="preserve"> and promoting health.</w:t>
            </w:r>
          </w:p>
        </w:tc>
      </w:tr>
      <w:tr w:rsidR="003C7B59" w:rsidRPr="003D037F" w14:paraId="25E7BB1D" w14:textId="77777777" w:rsidTr="003C7B59">
        <w:trPr>
          <w:trHeight w:val="709"/>
        </w:trPr>
        <w:tc>
          <w:tcPr>
            <w:tcW w:w="5000" w:type="pct"/>
            <w:tcBorders>
              <w:top w:val="single" w:sz="4" w:space="0" w:color="auto"/>
              <w:left w:val="single" w:sz="4" w:space="0" w:color="auto"/>
              <w:bottom w:val="single" w:sz="4" w:space="0" w:color="auto"/>
              <w:right w:val="single" w:sz="4" w:space="0" w:color="auto"/>
            </w:tcBorders>
            <w:hideMark/>
          </w:tcPr>
          <w:p w14:paraId="3CE7DBCA" w14:textId="6435DBF0" w:rsidR="003C7B59" w:rsidRPr="003D037F" w:rsidRDefault="003C7B59" w:rsidP="003D037F">
            <w:pPr>
              <w:autoSpaceDE w:val="0"/>
              <w:autoSpaceDN w:val="0"/>
              <w:adjustRightInd w:val="0"/>
              <w:spacing w:line="276" w:lineRule="auto"/>
              <w:rPr>
                <w:rFonts w:ascii="Arial" w:hAnsi="Arial" w:cs="Arial"/>
                <w:sz w:val="24"/>
                <w:szCs w:val="24"/>
              </w:rPr>
            </w:pPr>
            <w:r w:rsidRPr="003D037F">
              <w:rPr>
                <w:rFonts w:ascii="Arial" w:hAnsi="Arial" w:cs="Arial"/>
                <w:sz w:val="24"/>
                <w:szCs w:val="24"/>
              </w:rPr>
              <w:t>2.10 Understands antimicrobial resistance and the roles of infection prevention, control and antimicrobial stewardship measures.</w:t>
            </w:r>
          </w:p>
        </w:tc>
      </w:tr>
      <w:tr w:rsidR="003C7B59" w:rsidRPr="003D037F" w14:paraId="20C2FD99" w14:textId="77777777" w:rsidTr="003C7B59">
        <w:tc>
          <w:tcPr>
            <w:tcW w:w="5000" w:type="pct"/>
            <w:tcBorders>
              <w:top w:val="single" w:sz="4" w:space="0" w:color="auto"/>
              <w:left w:val="nil"/>
              <w:bottom w:val="nil"/>
              <w:right w:val="nil"/>
            </w:tcBorders>
            <w:hideMark/>
          </w:tcPr>
          <w:p w14:paraId="4601FC23" w14:textId="77777777" w:rsidR="003C7B59" w:rsidRPr="003D037F" w:rsidRDefault="003C7B59" w:rsidP="003D037F">
            <w:pPr>
              <w:autoSpaceDE w:val="0"/>
              <w:autoSpaceDN w:val="0"/>
              <w:adjustRightInd w:val="0"/>
              <w:spacing w:line="276" w:lineRule="auto"/>
              <w:rPr>
                <w:rFonts w:ascii="Arial" w:hAnsi="Arial" w:cs="Arial"/>
                <w:b/>
                <w:bCs/>
                <w:sz w:val="24"/>
                <w:szCs w:val="24"/>
              </w:rPr>
            </w:pPr>
            <w:r w:rsidRPr="003D037F">
              <w:rPr>
                <w:rFonts w:ascii="Arial" w:hAnsi="Arial" w:cs="Arial"/>
                <w:b/>
                <w:bCs/>
                <w:sz w:val="24"/>
                <w:szCs w:val="24"/>
              </w:rPr>
              <w:br/>
              <w:t>Box 2- Further information on the supporting statements for competency 2</w:t>
            </w:r>
          </w:p>
          <w:tbl>
            <w:tblPr>
              <w:tblStyle w:val="PlainTable1"/>
              <w:tblW w:w="5000" w:type="pct"/>
              <w:tblInd w:w="0" w:type="dxa"/>
              <w:tblLook w:val="04A0" w:firstRow="1" w:lastRow="0" w:firstColumn="1" w:lastColumn="0" w:noHBand="0" w:noVBand="1"/>
            </w:tblPr>
            <w:tblGrid>
              <w:gridCol w:w="8697"/>
            </w:tblGrid>
            <w:tr w:rsidR="003C7B59" w:rsidRPr="003D037F" w14:paraId="213D0FAF"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7E6E6" w:themeFill="background2"/>
                  <w:hideMark/>
                </w:tcPr>
                <w:p w14:paraId="553291D2" w14:textId="543BB3F0" w:rsidR="003C7B59" w:rsidRPr="003D037F" w:rsidRDefault="003C7B59" w:rsidP="003D037F">
                  <w:pPr>
                    <w:autoSpaceDE w:val="0"/>
                    <w:autoSpaceDN w:val="0"/>
                    <w:adjustRightInd w:val="0"/>
                    <w:spacing w:line="276" w:lineRule="auto"/>
                    <w:rPr>
                      <w:rFonts w:ascii="Arial" w:hAnsi="Arial" w:cs="Arial"/>
                      <w:b w:val="0"/>
                      <w:bCs w:val="0"/>
                      <w:sz w:val="24"/>
                      <w:szCs w:val="24"/>
                    </w:rPr>
                  </w:pPr>
                  <w:r w:rsidRPr="003D037F">
                    <w:rPr>
                      <w:rFonts w:ascii="Arial" w:hAnsi="Arial" w:cs="Arial"/>
                      <w:b w:val="0"/>
                      <w:bCs w:val="0"/>
                      <w:sz w:val="24"/>
                      <w:szCs w:val="24"/>
                    </w:rPr>
                    <w:t xml:space="preserve">2.4 – </w:t>
                  </w:r>
                  <w:r w:rsidR="009E2CDC" w:rsidRPr="003D037F">
                    <w:rPr>
                      <w:rFonts w:ascii="Arial" w:eastAsia="Calibri" w:hAnsi="Arial" w:cs="Arial"/>
                      <w:b w:val="0"/>
                      <w:bCs w:val="0"/>
                      <w:sz w:val="24"/>
                      <w:szCs w:val="24"/>
                    </w:rPr>
                    <w:t>Individual</w:t>
                  </w:r>
                  <w:r w:rsidRPr="003D037F">
                    <w:rPr>
                      <w:rFonts w:ascii="Arial" w:eastAsia="Calibri" w:hAnsi="Arial" w:cs="Arial"/>
                      <w:b w:val="0"/>
                      <w:bCs w:val="0"/>
                      <w:sz w:val="24"/>
                      <w:szCs w:val="24"/>
                    </w:rPr>
                    <w:t xml:space="preserve"> </w:t>
                  </w:r>
                  <w:r w:rsidRPr="003D037F">
                    <w:rPr>
                      <w:rFonts w:ascii="Arial" w:hAnsi="Arial" w:cs="Arial"/>
                      <w:b w:val="0"/>
                      <w:bCs w:val="0"/>
                      <w:sz w:val="24"/>
                      <w:szCs w:val="24"/>
                    </w:rPr>
                    <w:t>patient factors include genetics, age, renal impairment and pregnancy.</w:t>
                  </w:r>
                </w:p>
                <w:p w14:paraId="10110D98" w14:textId="1172EEE2" w:rsidR="003C7B59" w:rsidRPr="003D037F" w:rsidRDefault="003C7B59" w:rsidP="003D037F">
                  <w:pPr>
                    <w:autoSpaceDE w:val="0"/>
                    <w:autoSpaceDN w:val="0"/>
                    <w:adjustRightInd w:val="0"/>
                    <w:spacing w:line="276" w:lineRule="auto"/>
                    <w:rPr>
                      <w:rFonts w:ascii="Arial" w:hAnsi="Arial" w:cs="Arial"/>
                      <w:sz w:val="24"/>
                      <w:szCs w:val="24"/>
                    </w:rPr>
                  </w:pPr>
                  <w:r w:rsidRPr="003D037F">
                    <w:rPr>
                      <w:rFonts w:ascii="Arial" w:hAnsi="Arial" w:cs="Arial"/>
                      <w:b w:val="0"/>
                      <w:bCs w:val="0"/>
                      <w:sz w:val="24"/>
                      <w:szCs w:val="24"/>
                    </w:rPr>
                    <w:t xml:space="preserve">2.6 – </w:t>
                  </w:r>
                  <w:r w:rsidRPr="003D037F">
                    <w:rPr>
                      <w:rFonts w:ascii="Arial" w:eastAsia="Calibri" w:hAnsi="Arial" w:cs="Arial"/>
                      <w:b w:val="0"/>
                      <w:bCs w:val="0"/>
                      <w:sz w:val="24"/>
                      <w:szCs w:val="24"/>
                    </w:rPr>
                    <w:t>Relevant</w:t>
                  </w:r>
                  <w:r w:rsidRPr="003D037F">
                    <w:rPr>
                      <w:rFonts w:ascii="Arial" w:eastAsia="Calibri" w:hAnsi="Arial" w:cs="Arial"/>
                      <w:sz w:val="24"/>
                      <w:szCs w:val="24"/>
                    </w:rPr>
                    <w:t xml:space="preserve"> </w:t>
                  </w:r>
                  <w:r w:rsidRPr="003D037F">
                    <w:rPr>
                      <w:rFonts w:ascii="Arial" w:hAnsi="Arial" w:cs="Arial"/>
                      <w:b w:val="0"/>
                      <w:bCs w:val="0"/>
                      <w:sz w:val="24"/>
                      <w:szCs w:val="24"/>
                    </w:rPr>
                    <w:t>patient factors include ability to swallow, disability, visual impairment, frailty, dexterity</w:t>
                  </w:r>
                  <w:r w:rsidRPr="003D037F">
                    <w:rPr>
                      <w:rFonts w:ascii="Arial" w:hAnsi="Arial" w:cs="Arial"/>
                      <w:sz w:val="24"/>
                      <w:szCs w:val="24"/>
                    </w:rPr>
                    <w:t>,</w:t>
                  </w:r>
                  <w:r w:rsidRPr="003D037F">
                    <w:rPr>
                      <w:rFonts w:ascii="Arial" w:hAnsi="Arial" w:cs="Arial"/>
                      <w:b w:val="0"/>
                      <w:bCs w:val="0"/>
                      <w:sz w:val="24"/>
                      <w:szCs w:val="24"/>
                    </w:rPr>
                    <w:t xml:space="preserve"> religion, beliefs and intolerances.</w:t>
                  </w:r>
                </w:p>
                <w:p w14:paraId="79432DB2" w14:textId="77777777" w:rsidR="003C7B59" w:rsidRPr="003D037F" w:rsidRDefault="003C7B59" w:rsidP="003D037F">
                  <w:pPr>
                    <w:autoSpaceDE w:val="0"/>
                    <w:autoSpaceDN w:val="0"/>
                    <w:adjustRightInd w:val="0"/>
                    <w:spacing w:line="276" w:lineRule="auto"/>
                    <w:rPr>
                      <w:rFonts w:ascii="Arial" w:hAnsi="Arial" w:cs="Arial"/>
                      <w:b w:val="0"/>
                      <w:bCs w:val="0"/>
                      <w:sz w:val="24"/>
                      <w:szCs w:val="24"/>
                    </w:rPr>
                  </w:pPr>
                  <w:r w:rsidRPr="003D037F">
                    <w:rPr>
                      <w:rFonts w:ascii="Arial" w:hAnsi="Arial" w:cs="Arial"/>
                      <w:b w:val="0"/>
                      <w:bCs w:val="0"/>
                      <w:sz w:val="24"/>
                      <w:szCs w:val="24"/>
                    </w:rPr>
                    <w:t>2.8 – Evidence-based practice includes clinical and cost-effectiveness.</w:t>
                  </w:r>
                </w:p>
              </w:tc>
            </w:tr>
          </w:tbl>
          <w:p w14:paraId="3E8F7687" w14:textId="77777777" w:rsidR="003C7B59" w:rsidRPr="003D037F" w:rsidRDefault="003C7B59" w:rsidP="003D037F">
            <w:pPr>
              <w:autoSpaceDE w:val="0"/>
              <w:autoSpaceDN w:val="0"/>
              <w:adjustRightInd w:val="0"/>
              <w:spacing w:line="276" w:lineRule="auto"/>
              <w:rPr>
                <w:rFonts w:ascii="Arial" w:hAnsi="Arial" w:cs="Arial"/>
                <w:sz w:val="24"/>
                <w:szCs w:val="24"/>
              </w:rPr>
            </w:pPr>
          </w:p>
        </w:tc>
      </w:tr>
      <w:tr w:rsidR="003C7B59" w:rsidRPr="003D037F" w14:paraId="67A35702" w14:textId="77777777" w:rsidTr="003C7B59">
        <w:tc>
          <w:tcPr>
            <w:tcW w:w="5000" w:type="pct"/>
            <w:tcBorders>
              <w:top w:val="nil"/>
              <w:left w:val="nil"/>
              <w:bottom w:val="single" w:sz="4" w:space="0" w:color="auto"/>
              <w:right w:val="nil"/>
            </w:tcBorders>
          </w:tcPr>
          <w:p w14:paraId="7387A747" w14:textId="77777777" w:rsidR="003C7B59" w:rsidRPr="003D037F" w:rsidRDefault="003C7B59" w:rsidP="003D037F">
            <w:pPr>
              <w:autoSpaceDE w:val="0"/>
              <w:autoSpaceDN w:val="0"/>
              <w:adjustRightInd w:val="0"/>
              <w:spacing w:line="276" w:lineRule="auto"/>
              <w:rPr>
                <w:rFonts w:ascii="Arial" w:hAnsi="Arial" w:cs="Arial"/>
                <w:b/>
                <w:bCs/>
                <w:sz w:val="24"/>
                <w:szCs w:val="24"/>
              </w:rPr>
            </w:pPr>
          </w:p>
          <w:p w14:paraId="362940AF" w14:textId="77777777" w:rsidR="003C7B59" w:rsidRPr="003D037F" w:rsidRDefault="003C7B59" w:rsidP="003D037F">
            <w:pPr>
              <w:pStyle w:val="ListParagraph"/>
              <w:numPr>
                <w:ilvl w:val="0"/>
                <w:numId w:val="46"/>
              </w:numPr>
              <w:autoSpaceDE w:val="0"/>
              <w:autoSpaceDN w:val="0"/>
              <w:adjustRightInd w:val="0"/>
              <w:spacing w:after="200" w:line="276" w:lineRule="auto"/>
              <w:rPr>
                <w:rFonts w:ascii="Arial" w:hAnsi="Arial" w:cs="Arial"/>
                <w:b/>
                <w:bCs/>
                <w:sz w:val="24"/>
                <w:szCs w:val="24"/>
              </w:rPr>
            </w:pPr>
            <w:bookmarkStart w:id="18" w:name="_Hlk64304923"/>
            <w:r w:rsidRPr="003D037F">
              <w:rPr>
                <w:rFonts w:ascii="Arial" w:hAnsi="Arial" w:cs="Arial"/>
                <w:b/>
                <w:bCs/>
                <w:sz w:val="24"/>
                <w:szCs w:val="24"/>
              </w:rPr>
              <w:t xml:space="preserve">Present options and reach a shared decision </w:t>
            </w:r>
            <w:bookmarkEnd w:id="18"/>
          </w:p>
        </w:tc>
      </w:tr>
      <w:tr w:rsidR="003C7B59" w:rsidRPr="003D037F" w14:paraId="44F027DA" w14:textId="77777777" w:rsidTr="003C7B59">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004DD4FA" w14:textId="77777777" w:rsidR="003C7B59" w:rsidRPr="003D037F" w:rsidRDefault="003C7B59" w:rsidP="003D037F">
            <w:pPr>
              <w:autoSpaceDE w:val="0"/>
              <w:autoSpaceDN w:val="0"/>
              <w:adjustRightInd w:val="0"/>
              <w:spacing w:line="276" w:lineRule="auto"/>
              <w:jc w:val="center"/>
              <w:rPr>
                <w:rFonts w:ascii="Arial" w:hAnsi="Arial" w:cs="Arial"/>
                <w:i/>
                <w:iCs/>
                <w:sz w:val="24"/>
                <w:szCs w:val="24"/>
              </w:rPr>
            </w:pPr>
            <w:r w:rsidRPr="003D037F">
              <w:rPr>
                <w:rFonts w:ascii="Arial" w:hAnsi="Arial" w:cs="Arial"/>
                <w:b/>
                <w:bCs/>
                <w:sz w:val="24"/>
                <w:szCs w:val="24"/>
              </w:rPr>
              <w:t>Statements supporting the competency</w:t>
            </w:r>
          </w:p>
        </w:tc>
      </w:tr>
      <w:tr w:rsidR="003C7B59" w:rsidRPr="003D037F" w14:paraId="43A37E56" w14:textId="77777777" w:rsidTr="003C7B59">
        <w:trPr>
          <w:trHeight w:val="709"/>
        </w:trPr>
        <w:tc>
          <w:tcPr>
            <w:tcW w:w="5000" w:type="pct"/>
            <w:tcBorders>
              <w:top w:val="single" w:sz="4" w:space="0" w:color="auto"/>
              <w:left w:val="single" w:sz="4" w:space="0" w:color="auto"/>
              <w:bottom w:val="single" w:sz="4" w:space="0" w:color="auto"/>
              <w:right w:val="single" w:sz="4" w:space="0" w:color="auto"/>
            </w:tcBorders>
            <w:hideMark/>
          </w:tcPr>
          <w:p w14:paraId="4C35B667" w14:textId="67E1945A" w:rsidR="003C7B59" w:rsidRPr="003D037F" w:rsidRDefault="003C7B59" w:rsidP="003D037F">
            <w:pPr>
              <w:autoSpaceDE w:val="0"/>
              <w:autoSpaceDN w:val="0"/>
              <w:adjustRightInd w:val="0"/>
              <w:spacing w:line="276" w:lineRule="auto"/>
              <w:rPr>
                <w:rFonts w:ascii="Arial" w:hAnsi="Arial" w:cs="Arial"/>
                <w:sz w:val="24"/>
                <w:szCs w:val="24"/>
              </w:rPr>
            </w:pPr>
            <w:r w:rsidRPr="003D037F">
              <w:rPr>
                <w:rFonts w:ascii="Arial" w:hAnsi="Arial" w:cs="Arial"/>
                <w:sz w:val="24"/>
                <w:szCs w:val="24"/>
              </w:rPr>
              <w:t>3.1 Actively involves and works with the patient/carer to make informed choices and agree a plan that respects the patient’s/carer’s preferences</w:t>
            </w:r>
            <w:r w:rsidR="000F5175" w:rsidRPr="003D037F">
              <w:rPr>
                <w:rStyle w:val="FootnoteReference"/>
                <w:rFonts w:ascii="Arial" w:hAnsi="Arial" w:cs="Arial"/>
                <w:sz w:val="24"/>
                <w:szCs w:val="24"/>
              </w:rPr>
              <w:footnoteReference w:id="3"/>
            </w:r>
            <w:r w:rsidRPr="003D037F">
              <w:rPr>
                <w:rFonts w:ascii="Arial" w:hAnsi="Arial" w:cs="Arial"/>
                <w:sz w:val="24"/>
                <w:szCs w:val="24"/>
              </w:rPr>
              <w:t>.</w:t>
            </w:r>
          </w:p>
        </w:tc>
      </w:tr>
      <w:tr w:rsidR="003C7B59" w:rsidRPr="003D037F" w14:paraId="1551C005" w14:textId="77777777" w:rsidTr="003C7B59">
        <w:trPr>
          <w:trHeight w:val="709"/>
        </w:trPr>
        <w:tc>
          <w:tcPr>
            <w:tcW w:w="5000" w:type="pct"/>
            <w:tcBorders>
              <w:top w:val="single" w:sz="4" w:space="0" w:color="auto"/>
              <w:left w:val="single" w:sz="4" w:space="0" w:color="auto"/>
              <w:bottom w:val="single" w:sz="4" w:space="0" w:color="auto"/>
              <w:right w:val="single" w:sz="4" w:space="0" w:color="auto"/>
            </w:tcBorders>
            <w:hideMark/>
          </w:tcPr>
          <w:p w14:paraId="723278D0" w14:textId="11B05A46" w:rsidR="003C7B59" w:rsidRPr="003D037F" w:rsidRDefault="003C7B59" w:rsidP="003D037F">
            <w:pPr>
              <w:autoSpaceDE w:val="0"/>
              <w:autoSpaceDN w:val="0"/>
              <w:adjustRightInd w:val="0"/>
              <w:spacing w:line="276" w:lineRule="auto"/>
              <w:rPr>
                <w:rFonts w:ascii="Arial" w:hAnsi="Arial" w:cs="Arial"/>
                <w:sz w:val="24"/>
                <w:szCs w:val="24"/>
              </w:rPr>
            </w:pPr>
            <w:r w:rsidRPr="003D037F">
              <w:rPr>
                <w:rFonts w:ascii="Arial" w:hAnsi="Arial" w:cs="Arial"/>
                <w:sz w:val="24"/>
                <w:szCs w:val="24"/>
              </w:rPr>
              <w:t>3.2 Considers and respects patient diversity</w:t>
            </w:r>
            <w:r w:rsidR="00597D13">
              <w:rPr>
                <w:rFonts w:ascii="Arial" w:hAnsi="Arial" w:cs="Arial"/>
                <w:sz w:val="24"/>
                <w:szCs w:val="24"/>
              </w:rPr>
              <w:t xml:space="preserve"> and </w:t>
            </w:r>
            <w:r w:rsidRPr="003D037F">
              <w:rPr>
                <w:rFonts w:ascii="Arial" w:hAnsi="Arial" w:cs="Arial"/>
                <w:sz w:val="24"/>
                <w:szCs w:val="24"/>
              </w:rPr>
              <w:t>equality</w:t>
            </w:r>
            <w:r w:rsidR="009E2CDC" w:rsidRPr="003D037F">
              <w:rPr>
                <w:rFonts w:ascii="Arial" w:hAnsi="Arial" w:cs="Arial"/>
                <w:sz w:val="24"/>
                <w:szCs w:val="24"/>
                <w:vertAlign w:val="superscript"/>
              </w:rPr>
              <w:t>c</w:t>
            </w:r>
            <w:r w:rsidR="006257E1">
              <w:rPr>
                <w:rFonts w:ascii="Arial" w:hAnsi="Arial" w:cs="Arial"/>
                <w:sz w:val="24"/>
                <w:szCs w:val="24"/>
              </w:rPr>
              <w:t>, a</w:t>
            </w:r>
            <w:r w:rsidR="00597D13">
              <w:rPr>
                <w:rFonts w:ascii="Arial" w:hAnsi="Arial" w:cs="Arial"/>
                <w:sz w:val="24"/>
                <w:szCs w:val="24"/>
              </w:rPr>
              <w:t xml:space="preserve">nd </w:t>
            </w:r>
            <w:r w:rsidRPr="003D037F">
              <w:rPr>
                <w:rFonts w:ascii="Arial" w:hAnsi="Arial" w:cs="Arial"/>
                <w:sz w:val="24"/>
                <w:szCs w:val="24"/>
              </w:rPr>
              <w:t>personal values and beliefs about their health, treatment and medicines.</w:t>
            </w:r>
          </w:p>
        </w:tc>
      </w:tr>
      <w:tr w:rsidR="003C7B59" w:rsidRPr="003D037F" w14:paraId="4A0D271A" w14:textId="77777777" w:rsidTr="003C7B59">
        <w:trPr>
          <w:trHeight w:val="709"/>
        </w:trPr>
        <w:tc>
          <w:tcPr>
            <w:tcW w:w="5000" w:type="pct"/>
            <w:tcBorders>
              <w:top w:val="single" w:sz="4" w:space="0" w:color="auto"/>
              <w:left w:val="single" w:sz="4" w:space="0" w:color="auto"/>
              <w:bottom w:val="single" w:sz="4" w:space="0" w:color="auto"/>
              <w:right w:val="single" w:sz="4" w:space="0" w:color="auto"/>
            </w:tcBorders>
            <w:hideMark/>
          </w:tcPr>
          <w:p w14:paraId="7C404E6A" w14:textId="6448532A" w:rsidR="003C7B59" w:rsidRPr="003D037F" w:rsidRDefault="003C7B59" w:rsidP="003D037F">
            <w:pPr>
              <w:autoSpaceDE w:val="0"/>
              <w:autoSpaceDN w:val="0"/>
              <w:adjustRightInd w:val="0"/>
              <w:spacing w:line="276" w:lineRule="auto"/>
              <w:rPr>
                <w:rFonts w:ascii="Arial" w:hAnsi="Arial" w:cs="Arial"/>
                <w:sz w:val="24"/>
                <w:szCs w:val="24"/>
              </w:rPr>
            </w:pPr>
            <w:r w:rsidRPr="003D037F">
              <w:rPr>
                <w:rFonts w:ascii="Arial" w:hAnsi="Arial" w:cs="Arial"/>
                <w:sz w:val="24"/>
                <w:szCs w:val="24"/>
              </w:rPr>
              <w:t>3.3 Explains the material risks and benefits</w:t>
            </w:r>
            <w:r w:rsidR="00160E67">
              <w:rPr>
                <w:rFonts w:ascii="Arial" w:hAnsi="Arial" w:cs="Arial"/>
                <w:sz w:val="24"/>
                <w:szCs w:val="24"/>
              </w:rPr>
              <w:t>,</w:t>
            </w:r>
            <w:r w:rsidRPr="003D037F">
              <w:rPr>
                <w:rFonts w:ascii="Arial" w:hAnsi="Arial" w:cs="Arial"/>
                <w:sz w:val="24"/>
                <w:szCs w:val="24"/>
              </w:rPr>
              <w:t xml:space="preserve"> and rationale behind management options in a way the patient/carer understands</w:t>
            </w:r>
            <w:r w:rsidR="00E12E47">
              <w:rPr>
                <w:rFonts w:ascii="Arial" w:hAnsi="Arial" w:cs="Arial"/>
                <w:sz w:val="24"/>
                <w:szCs w:val="24"/>
              </w:rPr>
              <w:t>,</w:t>
            </w:r>
            <w:r w:rsidRPr="003D037F">
              <w:rPr>
                <w:rFonts w:ascii="Arial" w:hAnsi="Arial" w:cs="Arial"/>
                <w:sz w:val="24"/>
                <w:szCs w:val="24"/>
              </w:rPr>
              <w:t xml:space="preserve"> so that they can make an informed choice.</w:t>
            </w:r>
          </w:p>
        </w:tc>
      </w:tr>
      <w:tr w:rsidR="003C7B59" w:rsidRPr="003D037F" w14:paraId="603B3D77" w14:textId="77777777" w:rsidTr="003C7B59">
        <w:trPr>
          <w:trHeight w:val="709"/>
        </w:trPr>
        <w:tc>
          <w:tcPr>
            <w:tcW w:w="5000" w:type="pct"/>
            <w:tcBorders>
              <w:top w:val="single" w:sz="4" w:space="0" w:color="auto"/>
              <w:left w:val="single" w:sz="4" w:space="0" w:color="auto"/>
              <w:bottom w:val="single" w:sz="4" w:space="0" w:color="auto"/>
              <w:right w:val="single" w:sz="4" w:space="0" w:color="auto"/>
            </w:tcBorders>
            <w:hideMark/>
          </w:tcPr>
          <w:p w14:paraId="75A1EE2D" w14:textId="5FFFC708" w:rsidR="003C7B59" w:rsidRPr="003D037F" w:rsidRDefault="003C7B59" w:rsidP="003D037F">
            <w:pPr>
              <w:autoSpaceDE w:val="0"/>
              <w:autoSpaceDN w:val="0"/>
              <w:adjustRightInd w:val="0"/>
              <w:spacing w:line="276" w:lineRule="auto"/>
              <w:rPr>
                <w:rFonts w:ascii="Arial" w:hAnsi="Arial" w:cs="Arial"/>
                <w:sz w:val="24"/>
                <w:szCs w:val="24"/>
              </w:rPr>
            </w:pPr>
            <w:r w:rsidRPr="003D037F">
              <w:rPr>
                <w:rFonts w:ascii="Arial" w:hAnsi="Arial" w:cs="Arial"/>
                <w:sz w:val="24"/>
                <w:szCs w:val="24"/>
              </w:rPr>
              <w:t>3.4 Assesses adherence in a non-judgemental way, understands the different reasons for non-adherence</w:t>
            </w:r>
            <w:r w:rsidR="009E2CDC" w:rsidRPr="003D037F">
              <w:rPr>
                <w:rFonts w:ascii="Arial" w:hAnsi="Arial" w:cs="Arial"/>
                <w:sz w:val="24"/>
                <w:szCs w:val="24"/>
                <w:vertAlign w:val="superscript"/>
              </w:rPr>
              <w:t>c</w:t>
            </w:r>
            <w:r w:rsidRPr="003D037F">
              <w:rPr>
                <w:rFonts w:ascii="Arial" w:hAnsi="Arial" w:cs="Arial"/>
                <w:sz w:val="24"/>
                <w:szCs w:val="24"/>
              </w:rPr>
              <w:t xml:space="preserve"> and how best to support the patient/carer.</w:t>
            </w:r>
          </w:p>
        </w:tc>
      </w:tr>
      <w:tr w:rsidR="003C7B59" w:rsidRPr="003D037F" w14:paraId="5310E14F" w14:textId="77777777" w:rsidTr="003C7B59">
        <w:trPr>
          <w:trHeight w:val="709"/>
        </w:trPr>
        <w:tc>
          <w:tcPr>
            <w:tcW w:w="5000" w:type="pct"/>
            <w:tcBorders>
              <w:top w:val="single" w:sz="4" w:space="0" w:color="auto"/>
              <w:left w:val="single" w:sz="4" w:space="0" w:color="auto"/>
              <w:bottom w:val="single" w:sz="4" w:space="0" w:color="auto"/>
              <w:right w:val="single" w:sz="4" w:space="0" w:color="auto"/>
            </w:tcBorders>
            <w:hideMark/>
          </w:tcPr>
          <w:p w14:paraId="5BB1E7A7" w14:textId="77777777" w:rsidR="003C7B59" w:rsidRPr="003D037F" w:rsidRDefault="003C7B59" w:rsidP="003D037F">
            <w:pPr>
              <w:autoSpaceDE w:val="0"/>
              <w:autoSpaceDN w:val="0"/>
              <w:adjustRightInd w:val="0"/>
              <w:spacing w:line="276" w:lineRule="auto"/>
              <w:rPr>
                <w:rFonts w:ascii="Arial" w:hAnsi="Arial" w:cs="Arial"/>
                <w:sz w:val="24"/>
                <w:szCs w:val="24"/>
              </w:rPr>
            </w:pPr>
            <w:r w:rsidRPr="003D037F">
              <w:rPr>
                <w:rFonts w:ascii="Arial" w:hAnsi="Arial" w:cs="Arial"/>
                <w:sz w:val="24"/>
                <w:szCs w:val="24"/>
              </w:rPr>
              <w:t>3.5 Builds a relationship which encourages appropriate prescribing and not the expectation that a prescription will be supplied.</w:t>
            </w:r>
          </w:p>
        </w:tc>
      </w:tr>
      <w:tr w:rsidR="003C7B59" w:rsidRPr="003D037F" w14:paraId="2E4BAE21" w14:textId="77777777" w:rsidTr="003C7B59">
        <w:trPr>
          <w:trHeight w:val="709"/>
        </w:trPr>
        <w:tc>
          <w:tcPr>
            <w:tcW w:w="5000" w:type="pct"/>
            <w:tcBorders>
              <w:top w:val="single" w:sz="4" w:space="0" w:color="auto"/>
              <w:left w:val="single" w:sz="4" w:space="0" w:color="auto"/>
              <w:bottom w:val="single" w:sz="4" w:space="0" w:color="auto"/>
              <w:right w:val="single" w:sz="4" w:space="0" w:color="auto"/>
            </w:tcBorders>
            <w:hideMark/>
          </w:tcPr>
          <w:p w14:paraId="49A08644" w14:textId="77777777" w:rsidR="003C7B59" w:rsidRPr="003D037F" w:rsidRDefault="003C7B59" w:rsidP="003D037F">
            <w:pPr>
              <w:autoSpaceDE w:val="0"/>
              <w:autoSpaceDN w:val="0"/>
              <w:adjustRightInd w:val="0"/>
              <w:spacing w:line="276" w:lineRule="auto"/>
              <w:rPr>
                <w:rFonts w:ascii="Arial" w:hAnsi="Arial" w:cs="Arial"/>
                <w:sz w:val="24"/>
                <w:szCs w:val="24"/>
              </w:rPr>
            </w:pPr>
            <w:r w:rsidRPr="003D037F">
              <w:rPr>
                <w:rFonts w:ascii="Arial" w:hAnsi="Arial" w:cs="Arial"/>
                <w:sz w:val="24"/>
                <w:szCs w:val="24"/>
              </w:rPr>
              <w:t>3.6 Explores the patient’s/carer’s understanding of a consultation and aims for a satisfactory outcome for the patient/carer and prescriber.</w:t>
            </w:r>
          </w:p>
        </w:tc>
      </w:tr>
      <w:tr w:rsidR="003C7B59" w:rsidRPr="003D037F" w14:paraId="324155F2" w14:textId="77777777" w:rsidTr="003C7B59">
        <w:tc>
          <w:tcPr>
            <w:tcW w:w="5000" w:type="pct"/>
            <w:tcBorders>
              <w:top w:val="single" w:sz="4" w:space="0" w:color="auto"/>
              <w:left w:val="nil"/>
              <w:bottom w:val="nil"/>
              <w:right w:val="nil"/>
            </w:tcBorders>
          </w:tcPr>
          <w:p w14:paraId="2863F025" w14:textId="77777777" w:rsidR="003C7B59" w:rsidRPr="003D037F" w:rsidRDefault="003C7B59" w:rsidP="003D037F">
            <w:pPr>
              <w:autoSpaceDE w:val="0"/>
              <w:autoSpaceDN w:val="0"/>
              <w:adjustRightInd w:val="0"/>
              <w:spacing w:line="276" w:lineRule="auto"/>
              <w:rPr>
                <w:rFonts w:ascii="Arial" w:hAnsi="Arial" w:cs="Arial"/>
                <w:b/>
                <w:bCs/>
                <w:sz w:val="24"/>
                <w:szCs w:val="24"/>
              </w:rPr>
            </w:pPr>
          </w:p>
          <w:p w14:paraId="1D009236" w14:textId="77777777" w:rsidR="003C7B59" w:rsidRPr="003D037F" w:rsidRDefault="003C7B59" w:rsidP="003D037F">
            <w:pPr>
              <w:autoSpaceDE w:val="0"/>
              <w:autoSpaceDN w:val="0"/>
              <w:adjustRightInd w:val="0"/>
              <w:spacing w:line="276" w:lineRule="auto"/>
              <w:rPr>
                <w:rFonts w:ascii="Arial" w:hAnsi="Arial" w:cs="Arial"/>
                <w:b/>
                <w:bCs/>
                <w:sz w:val="24"/>
                <w:szCs w:val="24"/>
              </w:rPr>
            </w:pPr>
            <w:r w:rsidRPr="003D037F">
              <w:rPr>
                <w:rFonts w:ascii="Arial" w:hAnsi="Arial" w:cs="Arial"/>
                <w:b/>
                <w:bCs/>
                <w:sz w:val="24"/>
                <w:szCs w:val="24"/>
              </w:rPr>
              <w:t>Box 3 - Further information on the supporting statements for competency 3</w:t>
            </w:r>
          </w:p>
          <w:tbl>
            <w:tblPr>
              <w:tblStyle w:val="PlainTable1"/>
              <w:tblW w:w="5000" w:type="pct"/>
              <w:tblInd w:w="0" w:type="dxa"/>
              <w:tblLook w:val="04A0" w:firstRow="1" w:lastRow="0" w:firstColumn="1" w:lastColumn="0" w:noHBand="0" w:noVBand="1"/>
            </w:tblPr>
            <w:tblGrid>
              <w:gridCol w:w="8697"/>
            </w:tblGrid>
            <w:tr w:rsidR="003C7B59" w:rsidRPr="003D037F" w14:paraId="071BA85B"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7E6E6" w:themeFill="background2"/>
                  <w:hideMark/>
                </w:tcPr>
                <w:p w14:paraId="39F5E222" w14:textId="459DF2C2" w:rsidR="003C7B59" w:rsidRPr="003D037F" w:rsidRDefault="003C7B59" w:rsidP="003D037F">
                  <w:pPr>
                    <w:autoSpaceDE w:val="0"/>
                    <w:autoSpaceDN w:val="0"/>
                    <w:adjustRightInd w:val="0"/>
                    <w:spacing w:line="276" w:lineRule="auto"/>
                    <w:rPr>
                      <w:rFonts w:ascii="Arial" w:hAnsi="Arial" w:cs="Arial"/>
                      <w:sz w:val="24"/>
                      <w:szCs w:val="24"/>
                    </w:rPr>
                  </w:pPr>
                  <w:r w:rsidRPr="003D037F">
                    <w:rPr>
                      <w:rFonts w:ascii="Arial" w:hAnsi="Arial" w:cs="Arial"/>
                      <w:b w:val="0"/>
                      <w:bCs w:val="0"/>
                      <w:sz w:val="24"/>
                      <w:szCs w:val="24"/>
                    </w:rPr>
                    <w:lastRenderedPageBreak/>
                    <w:t xml:space="preserve">3.1 – </w:t>
                  </w:r>
                  <w:r w:rsidR="004A414B">
                    <w:rPr>
                      <w:rFonts w:ascii="Arial" w:hAnsi="Arial" w:cs="Arial"/>
                      <w:b w:val="0"/>
                      <w:bCs w:val="0"/>
                      <w:sz w:val="24"/>
                      <w:szCs w:val="24"/>
                    </w:rPr>
                    <w:t xml:space="preserve">Preferences include </w:t>
                  </w:r>
                  <w:r w:rsidRPr="003D037F">
                    <w:rPr>
                      <w:rFonts w:ascii="Arial" w:hAnsi="Arial" w:cs="Arial"/>
                      <w:b w:val="0"/>
                      <w:bCs w:val="0"/>
                      <w:sz w:val="24"/>
                      <w:szCs w:val="24"/>
                    </w:rPr>
                    <w:t>patient’s/carer’s right to refuse or limit treatment.</w:t>
                  </w:r>
                </w:p>
                <w:p w14:paraId="28F0F4E4" w14:textId="3EF62771" w:rsidR="003C7B59" w:rsidRPr="003D037F" w:rsidRDefault="003C7B59" w:rsidP="003D037F">
                  <w:pPr>
                    <w:autoSpaceDE w:val="0"/>
                    <w:autoSpaceDN w:val="0"/>
                    <w:adjustRightInd w:val="0"/>
                    <w:spacing w:line="276" w:lineRule="auto"/>
                    <w:rPr>
                      <w:rFonts w:ascii="Arial" w:hAnsi="Arial" w:cs="Arial"/>
                      <w:sz w:val="24"/>
                      <w:szCs w:val="24"/>
                    </w:rPr>
                  </w:pPr>
                  <w:r w:rsidRPr="003D037F">
                    <w:rPr>
                      <w:rFonts w:ascii="Arial" w:hAnsi="Arial" w:cs="Arial"/>
                      <w:b w:val="0"/>
                      <w:bCs w:val="0"/>
                      <w:sz w:val="24"/>
                      <w:szCs w:val="24"/>
                    </w:rPr>
                    <w:t xml:space="preserve">3.2 – In line with </w:t>
                  </w:r>
                  <w:r w:rsidR="00366724" w:rsidRPr="00366724">
                    <w:rPr>
                      <w:rFonts w:ascii="Arial" w:hAnsi="Arial" w:cs="Arial"/>
                      <w:b w:val="0"/>
                      <w:bCs w:val="0"/>
                      <w:sz w:val="24"/>
                      <w:szCs w:val="24"/>
                    </w:rPr>
                    <w:t xml:space="preserve">legislation </w:t>
                  </w:r>
                  <w:r w:rsidR="001F456C">
                    <w:rPr>
                      <w:rFonts w:ascii="Arial" w:hAnsi="Arial" w:cs="Arial"/>
                      <w:b w:val="0"/>
                      <w:bCs w:val="0"/>
                      <w:sz w:val="24"/>
                      <w:szCs w:val="24"/>
                    </w:rPr>
                    <w:t xml:space="preserve">requirements </w:t>
                  </w:r>
                  <w:r w:rsidR="00366724" w:rsidRPr="00366724">
                    <w:rPr>
                      <w:rFonts w:ascii="Arial" w:hAnsi="Arial" w:cs="Arial"/>
                      <w:b w:val="0"/>
                      <w:bCs w:val="0"/>
                      <w:sz w:val="24"/>
                      <w:szCs w:val="24"/>
                    </w:rPr>
                    <w:t xml:space="preserve">which apply to </w:t>
                  </w:r>
                  <w:r w:rsidR="00366724">
                    <w:rPr>
                      <w:rFonts w:ascii="Arial" w:hAnsi="Arial" w:cs="Arial"/>
                      <w:b w:val="0"/>
                      <w:bCs w:val="0"/>
                      <w:sz w:val="24"/>
                      <w:szCs w:val="24"/>
                    </w:rPr>
                    <w:t>e</w:t>
                  </w:r>
                  <w:r w:rsidR="00366724" w:rsidRPr="00366724">
                    <w:rPr>
                      <w:rFonts w:ascii="Arial" w:hAnsi="Arial" w:cs="Arial"/>
                      <w:b w:val="0"/>
                      <w:bCs w:val="0"/>
                      <w:sz w:val="24"/>
                      <w:szCs w:val="24"/>
                    </w:rPr>
                    <w:t xml:space="preserve">quality, </w:t>
                  </w:r>
                  <w:r w:rsidR="00366724">
                    <w:rPr>
                      <w:rFonts w:ascii="Arial" w:hAnsi="Arial" w:cs="Arial"/>
                      <w:b w:val="0"/>
                      <w:bCs w:val="0"/>
                      <w:sz w:val="24"/>
                      <w:szCs w:val="24"/>
                    </w:rPr>
                    <w:t>d</w:t>
                  </w:r>
                  <w:r w:rsidR="00366724" w:rsidRPr="00366724">
                    <w:rPr>
                      <w:rFonts w:ascii="Arial" w:hAnsi="Arial" w:cs="Arial"/>
                      <w:b w:val="0"/>
                      <w:bCs w:val="0"/>
                      <w:sz w:val="24"/>
                      <w:szCs w:val="24"/>
                    </w:rPr>
                    <w:t xml:space="preserve">iversity and </w:t>
                  </w:r>
                  <w:r w:rsidR="00366724">
                    <w:rPr>
                      <w:rFonts w:ascii="Arial" w:hAnsi="Arial" w:cs="Arial"/>
                      <w:b w:val="0"/>
                      <w:bCs w:val="0"/>
                      <w:sz w:val="24"/>
                      <w:szCs w:val="24"/>
                    </w:rPr>
                    <w:t>i</w:t>
                  </w:r>
                  <w:r w:rsidR="00366724" w:rsidRPr="00366724">
                    <w:rPr>
                      <w:rFonts w:ascii="Arial" w:hAnsi="Arial" w:cs="Arial"/>
                      <w:b w:val="0"/>
                      <w:bCs w:val="0"/>
                      <w:sz w:val="24"/>
                      <w:szCs w:val="24"/>
                    </w:rPr>
                    <w:t>nclusion</w:t>
                  </w:r>
                  <w:r w:rsidRPr="003D037F">
                    <w:rPr>
                      <w:rFonts w:ascii="Arial" w:hAnsi="Arial" w:cs="Arial"/>
                      <w:b w:val="0"/>
                      <w:bCs w:val="0"/>
                      <w:sz w:val="24"/>
                      <w:szCs w:val="24"/>
                    </w:rPr>
                    <w:t>.</w:t>
                  </w:r>
                </w:p>
                <w:p w14:paraId="3EEF8DB1" w14:textId="77777777" w:rsidR="003C7B59" w:rsidRPr="003D037F" w:rsidRDefault="003C7B59" w:rsidP="003D037F">
                  <w:pPr>
                    <w:autoSpaceDE w:val="0"/>
                    <w:autoSpaceDN w:val="0"/>
                    <w:adjustRightInd w:val="0"/>
                    <w:spacing w:line="276" w:lineRule="auto"/>
                    <w:rPr>
                      <w:rFonts w:ascii="Arial" w:hAnsi="Arial" w:cs="Arial"/>
                      <w:b w:val="0"/>
                      <w:bCs w:val="0"/>
                      <w:sz w:val="24"/>
                      <w:szCs w:val="24"/>
                    </w:rPr>
                  </w:pPr>
                  <w:r w:rsidRPr="003D037F">
                    <w:rPr>
                      <w:rFonts w:ascii="Arial" w:hAnsi="Arial" w:cs="Arial"/>
                      <w:b w:val="0"/>
                      <w:bCs w:val="0"/>
                      <w:sz w:val="24"/>
                      <w:szCs w:val="24"/>
                    </w:rPr>
                    <w:t>3.4 – Non-adherence may be intentional or non-intentional.</w:t>
                  </w:r>
                </w:p>
              </w:tc>
            </w:tr>
          </w:tbl>
          <w:p w14:paraId="4B16517F" w14:textId="77777777" w:rsidR="003C7B59" w:rsidRPr="003D037F" w:rsidRDefault="003C7B59" w:rsidP="003D037F">
            <w:pPr>
              <w:autoSpaceDE w:val="0"/>
              <w:autoSpaceDN w:val="0"/>
              <w:adjustRightInd w:val="0"/>
              <w:spacing w:line="276" w:lineRule="auto"/>
              <w:rPr>
                <w:rFonts w:ascii="Arial" w:hAnsi="Arial" w:cs="Arial"/>
                <w:sz w:val="24"/>
                <w:szCs w:val="24"/>
              </w:rPr>
            </w:pPr>
          </w:p>
        </w:tc>
      </w:tr>
      <w:tr w:rsidR="003C7B59" w:rsidRPr="003D037F" w14:paraId="608498FE" w14:textId="77777777" w:rsidTr="003C7B59">
        <w:tc>
          <w:tcPr>
            <w:tcW w:w="5000" w:type="pct"/>
            <w:tcBorders>
              <w:top w:val="single" w:sz="4" w:space="0" w:color="auto"/>
              <w:left w:val="nil"/>
              <w:bottom w:val="nil"/>
              <w:right w:val="nil"/>
            </w:tcBorders>
          </w:tcPr>
          <w:p w14:paraId="0F8AF278" w14:textId="77777777" w:rsidR="003C7B59" w:rsidRPr="003D037F" w:rsidRDefault="003C7B59" w:rsidP="003D037F">
            <w:pPr>
              <w:autoSpaceDE w:val="0"/>
              <w:autoSpaceDN w:val="0"/>
              <w:adjustRightInd w:val="0"/>
              <w:spacing w:line="276" w:lineRule="auto"/>
              <w:rPr>
                <w:rFonts w:ascii="Arial" w:hAnsi="Arial" w:cs="Arial"/>
                <w:b/>
                <w:bCs/>
                <w:sz w:val="24"/>
                <w:szCs w:val="24"/>
              </w:rPr>
            </w:pPr>
          </w:p>
        </w:tc>
      </w:tr>
      <w:tr w:rsidR="003C7B59" w:rsidRPr="003D037F" w14:paraId="231A9C1E" w14:textId="77777777" w:rsidTr="003C7B59">
        <w:tc>
          <w:tcPr>
            <w:tcW w:w="5000" w:type="pct"/>
            <w:tcBorders>
              <w:top w:val="nil"/>
              <w:left w:val="nil"/>
              <w:bottom w:val="single" w:sz="4" w:space="0" w:color="auto"/>
              <w:right w:val="nil"/>
            </w:tcBorders>
            <w:hideMark/>
          </w:tcPr>
          <w:p w14:paraId="59EE3957" w14:textId="77777777" w:rsidR="003C7B59" w:rsidRPr="003D037F" w:rsidRDefault="003C7B59" w:rsidP="003D037F">
            <w:pPr>
              <w:pStyle w:val="ListParagraph"/>
              <w:numPr>
                <w:ilvl w:val="0"/>
                <w:numId w:val="46"/>
              </w:numPr>
              <w:autoSpaceDE w:val="0"/>
              <w:autoSpaceDN w:val="0"/>
              <w:adjustRightInd w:val="0"/>
              <w:spacing w:after="200" w:line="276" w:lineRule="auto"/>
              <w:rPr>
                <w:rFonts w:ascii="Arial" w:hAnsi="Arial" w:cs="Arial"/>
                <w:b/>
                <w:sz w:val="24"/>
                <w:szCs w:val="24"/>
              </w:rPr>
            </w:pPr>
            <w:bookmarkStart w:id="19" w:name="_Hlk64305873"/>
            <w:r w:rsidRPr="003D037F">
              <w:rPr>
                <w:rFonts w:ascii="Arial" w:hAnsi="Arial" w:cs="Arial"/>
                <w:b/>
                <w:sz w:val="24"/>
                <w:szCs w:val="24"/>
              </w:rPr>
              <w:t>Prescribe</w:t>
            </w:r>
            <w:bookmarkEnd w:id="19"/>
            <w:r w:rsidRPr="003D037F">
              <w:rPr>
                <w:rFonts w:ascii="Arial" w:hAnsi="Arial" w:cs="Arial"/>
                <w:b/>
                <w:sz w:val="24"/>
                <w:szCs w:val="24"/>
              </w:rPr>
              <w:t xml:space="preserve"> </w:t>
            </w:r>
          </w:p>
        </w:tc>
      </w:tr>
      <w:tr w:rsidR="003C7B59" w:rsidRPr="003D037F" w14:paraId="1ACAAD07" w14:textId="77777777" w:rsidTr="003C7B59">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4EE3F8C0" w14:textId="77777777" w:rsidR="003C7B59" w:rsidRPr="003D037F" w:rsidRDefault="003C7B59" w:rsidP="003D037F">
            <w:pPr>
              <w:autoSpaceDE w:val="0"/>
              <w:autoSpaceDN w:val="0"/>
              <w:adjustRightInd w:val="0"/>
              <w:spacing w:line="276" w:lineRule="auto"/>
              <w:jc w:val="center"/>
              <w:rPr>
                <w:rFonts w:ascii="Arial" w:hAnsi="Arial" w:cs="Arial"/>
                <w:sz w:val="24"/>
                <w:szCs w:val="24"/>
              </w:rPr>
            </w:pPr>
            <w:r w:rsidRPr="003D037F">
              <w:rPr>
                <w:rFonts w:ascii="Arial" w:hAnsi="Arial" w:cs="Arial"/>
                <w:b/>
                <w:bCs/>
                <w:sz w:val="24"/>
                <w:szCs w:val="24"/>
              </w:rPr>
              <w:t>Statements supporting the competency</w:t>
            </w:r>
          </w:p>
        </w:tc>
      </w:tr>
      <w:tr w:rsidR="003C7B59" w:rsidRPr="003D037F" w14:paraId="3869DADA" w14:textId="77777777" w:rsidTr="003C7B59">
        <w:trPr>
          <w:trHeight w:val="709"/>
        </w:trPr>
        <w:tc>
          <w:tcPr>
            <w:tcW w:w="5000" w:type="pct"/>
            <w:tcBorders>
              <w:top w:val="single" w:sz="4" w:space="0" w:color="auto"/>
              <w:left w:val="single" w:sz="4" w:space="0" w:color="auto"/>
              <w:bottom w:val="single" w:sz="4" w:space="0" w:color="auto"/>
              <w:right w:val="single" w:sz="4" w:space="0" w:color="auto"/>
            </w:tcBorders>
            <w:hideMark/>
          </w:tcPr>
          <w:p w14:paraId="6C5C9FC3" w14:textId="01430EC6" w:rsidR="003C7B59" w:rsidRPr="003D037F" w:rsidRDefault="003C7B59" w:rsidP="003D037F">
            <w:pPr>
              <w:autoSpaceDE w:val="0"/>
              <w:autoSpaceDN w:val="0"/>
              <w:adjustRightInd w:val="0"/>
              <w:spacing w:line="276" w:lineRule="auto"/>
              <w:rPr>
                <w:rFonts w:ascii="Arial" w:hAnsi="Arial" w:cs="Arial"/>
                <w:sz w:val="24"/>
                <w:szCs w:val="24"/>
              </w:rPr>
            </w:pPr>
            <w:r w:rsidRPr="003D037F">
              <w:rPr>
                <w:rFonts w:ascii="Arial" w:hAnsi="Arial" w:cs="Arial"/>
                <w:sz w:val="24"/>
                <w:szCs w:val="24"/>
              </w:rPr>
              <w:t>4.1 Prescribes a medicine or device</w:t>
            </w:r>
            <w:r w:rsidRPr="003D037F">
              <w:rPr>
                <w:rStyle w:val="FootnoteReference"/>
                <w:rFonts w:ascii="Arial" w:hAnsi="Arial" w:cs="Arial"/>
                <w:sz w:val="24"/>
                <w:szCs w:val="24"/>
              </w:rPr>
              <w:footnoteReference w:id="4"/>
            </w:r>
            <w:r w:rsidRPr="003D037F">
              <w:rPr>
                <w:rFonts w:ascii="Arial" w:hAnsi="Arial" w:cs="Arial"/>
                <w:sz w:val="24"/>
                <w:szCs w:val="24"/>
              </w:rPr>
              <w:t xml:space="preserve"> with adequate, up-to-date awareness of its actions, indications, dose, contraindications, interactions, cautions and adverse effects.</w:t>
            </w:r>
          </w:p>
        </w:tc>
      </w:tr>
      <w:tr w:rsidR="003C7B59" w:rsidRPr="003D037F" w14:paraId="4F7B52F2" w14:textId="77777777" w:rsidTr="003C7B59">
        <w:trPr>
          <w:trHeight w:val="709"/>
        </w:trPr>
        <w:tc>
          <w:tcPr>
            <w:tcW w:w="5000" w:type="pct"/>
            <w:tcBorders>
              <w:top w:val="single" w:sz="4" w:space="0" w:color="auto"/>
              <w:left w:val="single" w:sz="4" w:space="0" w:color="auto"/>
              <w:bottom w:val="single" w:sz="4" w:space="0" w:color="auto"/>
              <w:right w:val="single" w:sz="4" w:space="0" w:color="auto"/>
            </w:tcBorders>
            <w:hideMark/>
          </w:tcPr>
          <w:p w14:paraId="4FFD9CF5" w14:textId="770C4BF1" w:rsidR="003C7B59" w:rsidRPr="003D037F" w:rsidRDefault="003C7B59" w:rsidP="003D037F">
            <w:pPr>
              <w:autoSpaceDE w:val="0"/>
              <w:autoSpaceDN w:val="0"/>
              <w:adjustRightInd w:val="0"/>
              <w:spacing w:line="276" w:lineRule="auto"/>
              <w:rPr>
                <w:rFonts w:ascii="Arial" w:hAnsi="Arial" w:cs="Arial"/>
                <w:sz w:val="24"/>
                <w:szCs w:val="24"/>
              </w:rPr>
            </w:pPr>
            <w:r w:rsidRPr="003D037F">
              <w:rPr>
                <w:rFonts w:ascii="Arial" w:hAnsi="Arial" w:cs="Arial"/>
                <w:sz w:val="24"/>
                <w:szCs w:val="24"/>
              </w:rPr>
              <w:t>4.2 Understands the potential for adverse effects and takes steps to recognise, minimise risk and manage them.</w:t>
            </w:r>
          </w:p>
        </w:tc>
      </w:tr>
      <w:tr w:rsidR="003C7B59" w:rsidRPr="003D037F" w14:paraId="69CED036" w14:textId="77777777" w:rsidTr="003C7B59">
        <w:trPr>
          <w:trHeight w:val="709"/>
        </w:trPr>
        <w:tc>
          <w:tcPr>
            <w:tcW w:w="5000" w:type="pct"/>
            <w:tcBorders>
              <w:top w:val="single" w:sz="4" w:space="0" w:color="auto"/>
              <w:left w:val="single" w:sz="4" w:space="0" w:color="auto"/>
              <w:bottom w:val="single" w:sz="4" w:space="0" w:color="auto"/>
              <w:right w:val="single" w:sz="4" w:space="0" w:color="auto"/>
            </w:tcBorders>
            <w:hideMark/>
          </w:tcPr>
          <w:p w14:paraId="4929F5FD" w14:textId="049A7E07" w:rsidR="003C7B59" w:rsidRPr="003D037F" w:rsidRDefault="003C7B59" w:rsidP="003D037F">
            <w:pPr>
              <w:pStyle w:val="CommentText"/>
              <w:spacing w:line="276" w:lineRule="auto"/>
              <w:rPr>
                <w:rFonts w:ascii="Arial" w:hAnsi="Arial" w:cs="Arial"/>
                <w:sz w:val="24"/>
                <w:szCs w:val="24"/>
              </w:rPr>
            </w:pPr>
            <w:bookmarkStart w:id="20" w:name="_Hlk63683029"/>
            <w:r w:rsidRPr="003D037F">
              <w:rPr>
                <w:rFonts w:ascii="Arial" w:hAnsi="Arial" w:cs="Arial"/>
                <w:sz w:val="24"/>
                <w:szCs w:val="24"/>
              </w:rPr>
              <w:t>4.3 Understands and prescribes within relevant national, regional and local frameworks</w:t>
            </w:r>
            <w:r w:rsidR="009E2CDC" w:rsidRPr="003D037F">
              <w:rPr>
                <w:rFonts w:ascii="Arial" w:hAnsi="Arial" w:cs="Arial"/>
                <w:sz w:val="24"/>
                <w:szCs w:val="24"/>
                <w:vertAlign w:val="superscript"/>
              </w:rPr>
              <w:t>d</w:t>
            </w:r>
            <w:r w:rsidRPr="003D037F">
              <w:rPr>
                <w:rFonts w:ascii="Arial" w:hAnsi="Arial" w:cs="Arial"/>
                <w:sz w:val="24"/>
                <w:szCs w:val="24"/>
              </w:rPr>
              <w:t xml:space="preserve"> for medicines use.</w:t>
            </w:r>
          </w:p>
        </w:tc>
      </w:tr>
      <w:tr w:rsidR="003C7B59" w:rsidRPr="003D037F" w14:paraId="03C410E6" w14:textId="77777777" w:rsidTr="003C7B59">
        <w:trPr>
          <w:trHeight w:val="709"/>
        </w:trPr>
        <w:tc>
          <w:tcPr>
            <w:tcW w:w="5000" w:type="pct"/>
            <w:tcBorders>
              <w:top w:val="single" w:sz="4" w:space="0" w:color="auto"/>
              <w:left w:val="single" w:sz="4" w:space="0" w:color="auto"/>
              <w:bottom w:val="single" w:sz="4" w:space="0" w:color="auto"/>
              <w:right w:val="single" w:sz="4" w:space="0" w:color="auto"/>
            </w:tcBorders>
            <w:hideMark/>
          </w:tcPr>
          <w:p w14:paraId="3E1697A3" w14:textId="4C7606B4" w:rsidR="003C7B59" w:rsidRPr="003D037F" w:rsidRDefault="003C7B59" w:rsidP="003D037F">
            <w:pPr>
              <w:pStyle w:val="ListParagraph"/>
              <w:spacing w:line="276" w:lineRule="auto"/>
              <w:ind w:left="0"/>
              <w:rPr>
                <w:rFonts w:ascii="Arial" w:hAnsi="Arial" w:cs="Arial"/>
                <w:sz w:val="24"/>
                <w:szCs w:val="24"/>
              </w:rPr>
            </w:pPr>
            <w:r w:rsidRPr="003D037F">
              <w:rPr>
                <w:rFonts w:ascii="Arial" w:hAnsi="Arial" w:cs="Arial"/>
                <w:sz w:val="24"/>
                <w:szCs w:val="24"/>
              </w:rPr>
              <w:t xml:space="preserve">4.4 Prescribes generic medicines where practical and safe for the </w:t>
            </w:r>
            <w:r w:rsidR="00DD3D93" w:rsidRPr="003D037F">
              <w:rPr>
                <w:rFonts w:ascii="Arial" w:hAnsi="Arial" w:cs="Arial"/>
                <w:sz w:val="24"/>
                <w:szCs w:val="24"/>
              </w:rPr>
              <w:t>patient</w:t>
            </w:r>
            <w:r w:rsidR="00DD3D93">
              <w:rPr>
                <w:rFonts w:ascii="Arial" w:hAnsi="Arial" w:cs="Arial"/>
                <w:sz w:val="24"/>
                <w:szCs w:val="24"/>
              </w:rPr>
              <w:t>, and</w:t>
            </w:r>
            <w:r w:rsidRPr="003D037F">
              <w:rPr>
                <w:rFonts w:ascii="Arial" w:hAnsi="Arial" w:cs="Arial"/>
                <w:sz w:val="24"/>
                <w:szCs w:val="24"/>
              </w:rPr>
              <w:t xml:space="preserve"> knows when medicines should be prescribed by branded product.</w:t>
            </w:r>
          </w:p>
        </w:tc>
        <w:bookmarkEnd w:id="20"/>
      </w:tr>
      <w:tr w:rsidR="003C7B59" w:rsidRPr="003D037F" w14:paraId="216CE6E8" w14:textId="77777777" w:rsidTr="003C7B59">
        <w:trPr>
          <w:trHeight w:val="709"/>
        </w:trPr>
        <w:tc>
          <w:tcPr>
            <w:tcW w:w="5000" w:type="pct"/>
            <w:tcBorders>
              <w:top w:val="single" w:sz="4" w:space="0" w:color="auto"/>
              <w:left w:val="single" w:sz="4" w:space="0" w:color="auto"/>
              <w:bottom w:val="single" w:sz="4" w:space="0" w:color="auto"/>
              <w:right w:val="single" w:sz="4" w:space="0" w:color="auto"/>
            </w:tcBorders>
            <w:hideMark/>
          </w:tcPr>
          <w:p w14:paraId="13C90260" w14:textId="77777777" w:rsidR="003C7B59" w:rsidRPr="003D037F" w:rsidRDefault="003C7B59" w:rsidP="003D037F">
            <w:pPr>
              <w:autoSpaceDE w:val="0"/>
              <w:autoSpaceDN w:val="0"/>
              <w:adjustRightInd w:val="0"/>
              <w:spacing w:line="276" w:lineRule="auto"/>
              <w:rPr>
                <w:rFonts w:ascii="Arial" w:hAnsi="Arial" w:cs="Arial"/>
                <w:sz w:val="24"/>
                <w:szCs w:val="24"/>
              </w:rPr>
            </w:pPr>
            <w:r w:rsidRPr="003D037F">
              <w:rPr>
                <w:rFonts w:ascii="Arial" w:hAnsi="Arial" w:cs="Arial"/>
                <w:sz w:val="24"/>
                <w:szCs w:val="24"/>
              </w:rPr>
              <w:t>4.5 Accurately completes and routinely checks calculations relevant to prescribing and practical dosing.</w:t>
            </w:r>
          </w:p>
        </w:tc>
      </w:tr>
      <w:tr w:rsidR="003C7B59" w:rsidRPr="003D037F" w14:paraId="480716A1" w14:textId="77777777" w:rsidTr="003C7B59">
        <w:trPr>
          <w:trHeight w:val="709"/>
        </w:trPr>
        <w:tc>
          <w:tcPr>
            <w:tcW w:w="5000" w:type="pct"/>
            <w:tcBorders>
              <w:top w:val="single" w:sz="4" w:space="0" w:color="auto"/>
              <w:left w:val="single" w:sz="4" w:space="0" w:color="auto"/>
              <w:bottom w:val="single" w:sz="4" w:space="0" w:color="auto"/>
              <w:right w:val="single" w:sz="4" w:space="0" w:color="auto"/>
            </w:tcBorders>
            <w:hideMark/>
          </w:tcPr>
          <w:p w14:paraId="69E31770" w14:textId="3C2250AD" w:rsidR="003C7B59" w:rsidRPr="003D037F" w:rsidRDefault="003C7B59" w:rsidP="003D037F">
            <w:pPr>
              <w:autoSpaceDE w:val="0"/>
              <w:autoSpaceDN w:val="0"/>
              <w:adjustRightInd w:val="0"/>
              <w:spacing w:line="276" w:lineRule="auto"/>
              <w:rPr>
                <w:rFonts w:ascii="Arial" w:hAnsi="Arial" w:cs="Arial"/>
                <w:sz w:val="24"/>
                <w:szCs w:val="24"/>
                <w:vertAlign w:val="superscript"/>
              </w:rPr>
            </w:pPr>
            <w:r w:rsidRPr="003D037F">
              <w:rPr>
                <w:rFonts w:ascii="Arial" w:hAnsi="Arial" w:cs="Arial"/>
                <w:sz w:val="24"/>
                <w:szCs w:val="24"/>
              </w:rPr>
              <w:t>4.6 Prescribes appropriate quantit</w:t>
            </w:r>
            <w:r w:rsidR="00E07E5B">
              <w:rPr>
                <w:rFonts w:ascii="Arial" w:hAnsi="Arial" w:cs="Arial"/>
                <w:sz w:val="24"/>
                <w:szCs w:val="24"/>
              </w:rPr>
              <w:t>ies</w:t>
            </w:r>
            <w:r w:rsidRPr="003D037F">
              <w:rPr>
                <w:rFonts w:ascii="Arial" w:hAnsi="Arial" w:cs="Arial"/>
                <w:sz w:val="24"/>
                <w:szCs w:val="24"/>
              </w:rPr>
              <w:t xml:space="preserve"> and at appropriate intervals necessary</w:t>
            </w:r>
            <w:r w:rsidR="00D554E6" w:rsidRPr="003D037F">
              <w:rPr>
                <w:rFonts w:ascii="Arial" w:hAnsi="Arial" w:cs="Arial"/>
                <w:sz w:val="24"/>
                <w:szCs w:val="24"/>
                <w:vertAlign w:val="superscript"/>
              </w:rPr>
              <w:t>d</w:t>
            </w:r>
            <w:r w:rsidRPr="003D037F">
              <w:rPr>
                <w:rFonts w:ascii="Arial" w:hAnsi="Arial" w:cs="Arial"/>
                <w:sz w:val="24"/>
                <w:szCs w:val="24"/>
              </w:rPr>
              <w:t>, to reduce the risk of unnecessary waste</w:t>
            </w:r>
            <w:r w:rsidRPr="003D037F">
              <w:rPr>
                <w:rFonts w:ascii="Arial" w:hAnsi="Arial" w:cs="Arial"/>
                <w:color w:val="000000"/>
                <w:sz w:val="24"/>
                <w:szCs w:val="24"/>
                <w:shd w:val="clear" w:color="auto" w:fill="FFFFFF"/>
              </w:rPr>
              <w:t>.</w:t>
            </w:r>
          </w:p>
        </w:tc>
      </w:tr>
      <w:tr w:rsidR="003C7B59" w:rsidRPr="003D037F" w14:paraId="255BD83E" w14:textId="77777777" w:rsidTr="003C7B59">
        <w:trPr>
          <w:trHeight w:val="709"/>
        </w:trPr>
        <w:tc>
          <w:tcPr>
            <w:tcW w:w="5000" w:type="pct"/>
            <w:tcBorders>
              <w:top w:val="single" w:sz="4" w:space="0" w:color="auto"/>
              <w:left w:val="single" w:sz="4" w:space="0" w:color="auto"/>
              <w:bottom w:val="single" w:sz="4" w:space="0" w:color="auto"/>
              <w:right w:val="single" w:sz="4" w:space="0" w:color="auto"/>
            </w:tcBorders>
            <w:hideMark/>
          </w:tcPr>
          <w:p w14:paraId="52FBEA64" w14:textId="3C78C4F1" w:rsidR="003C7B59" w:rsidRPr="003D037F" w:rsidRDefault="003C7B59" w:rsidP="003D037F">
            <w:pPr>
              <w:autoSpaceDE w:val="0"/>
              <w:autoSpaceDN w:val="0"/>
              <w:adjustRightInd w:val="0"/>
              <w:spacing w:line="276" w:lineRule="auto"/>
              <w:rPr>
                <w:rFonts w:ascii="Arial" w:hAnsi="Arial" w:cs="Arial"/>
                <w:sz w:val="24"/>
                <w:szCs w:val="24"/>
              </w:rPr>
            </w:pPr>
            <w:r w:rsidRPr="003D037F">
              <w:rPr>
                <w:rFonts w:ascii="Arial" w:hAnsi="Arial" w:cs="Arial"/>
                <w:sz w:val="24"/>
                <w:szCs w:val="24"/>
              </w:rPr>
              <w:t>4.7 Recognises, minimises risk</w:t>
            </w:r>
            <w:r w:rsidR="00D554E6" w:rsidRPr="003D037F">
              <w:rPr>
                <w:rFonts w:ascii="Arial" w:hAnsi="Arial" w:cs="Arial"/>
                <w:sz w:val="24"/>
                <w:szCs w:val="24"/>
                <w:vertAlign w:val="superscript"/>
              </w:rPr>
              <w:t>d</w:t>
            </w:r>
            <w:r w:rsidRPr="003D037F">
              <w:rPr>
                <w:rFonts w:ascii="Arial" w:hAnsi="Arial" w:cs="Arial"/>
                <w:sz w:val="24"/>
                <w:szCs w:val="24"/>
                <w:vertAlign w:val="superscript"/>
              </w:rPr>
              <w:t xml:space="preserve"> </w:t>
            </w:r>
            <w:r w:rsidRPr="003D037F">
              <w:rPr>
                <w:rFonts w:ascii="Arial" w:hAnsi="Arial" w:cs="Arial"/>
                <w:sz w:val="24"/>
                <w:szCs w:val="24"/>
              </w:rPr>
              <w:t>and manages potential misuse of medicines using appropriate processes.</w:t>
            </w:r>
          </w:p>
        </w:tc>
      </w:tr>
      <w:tr w:rsidR="003C7B59" w:rsidRPr="003D037F" w14:paraId="04975CA6" w14:textId="77777777" w:rsidTr="003C7B59">
        <w:trPr>
          <w:trHeight w:val="709"/>
        </w:trPr>
        <w:tc>
          <w:tcPr>
            <w:tcW w:w="5000" w:type="pct"/>
            <w:tcBorders>
              <w:top w:val="single" w:sz="4" w:space="0" w:color="auto"/>
              <w:left w:val="single" w:sz="4" w:space="0" w:color="auto"/>
              <w:bottom w:val="single" w:sz="4" w:space="0" w:color="auto"/>
              <w:right w:val="single" w:sz="4" w:space="0" w:color="auto"/>
            </w:tcBorders>
          </w:tcPr>
          <w:p w14:paraId="06E46F88" w14:textId="78514B5E" w:rsidR="003C7B59" w:rsidRPr="003D037F" w:rsidRDefault="003C7B59" w:rsidP="003D037F">
            <w:pPr>
              <w:autoSpaceDE w:val="0"/>
              <w:autoSpaceDN w:val="0"/>
              <w:adjustRightInd w:val="0"/>
              <w:spacing w:line="276" w:lineRule="auto"/>
              <w:rPr>
                <w:rFonts w:ascii="Arial" w:hAnsi="Arial" w:cs="Arial"/>
                <w:sz w:val="24"/>
                <w:szCs w:val="24"/>
              </w:rPr>
            </w:pPr>
            <w:r w:rsidRPr="003D037F">
              <w:rPr>
                <w:rFonts w:ascii="Arial" w:hAnsi="Arial" w:cs="Arial"/>
                <w:sz w:val="24"/>
                <w:szCs w:val="24"/>
              </w:rPr>
              <w:t>4.8 Uses up-to-date information about the availability, pack sizes, storage conditions, excipients, costs of prescribed medicines.</w:t>
            </w:r>
          </w:p>
        </w:tc>
      </w:tr>
      <w:tr w:rsidR="003C7B59" w:rsidRPr="003D037F" w14:paraId="06C2EBB9" w14:textId="77777777" w:rsidTr="003C7B59">
        <w:trPr>
          <w:trHeight w:val="709"/>
        </w:trPr>
        <w:tc>
          <w:tcPr>
            <w:tcW w:w="5000" w:type="pct"/>
            <w:tcBorders>
              <w:top w:val="single" w:sz="4" w:space="0" w:color="auto"/>
              <w:left w:val="single" w:sz="4" w:space="0" w:color="auto"/>
              <w:bottom w:val="single" w:sz="4" w:space="0" w:color="auto"/>
              <w:right w:val="single" w:sz="4" w:space="0" w:color="auto"/>
            </w:tcBorders>
            <w:hideMark/>
          </w:tcPr>
          <w:p w14:paraId="3DC9EE2C" w14:textId="77777777" w:rsidR="003C7B59" w:rsidRPr="003D037F" w:rsidRDefault="003C7B59" w:rsidP="003D037F">
            <w:pPr>
              <w:autoSpaceDE w:val="0"/>
              <w:autoSpaceDN w:val="0"/>
              <w:adjustRightInd w:val="0"/>
              <w:spacing w:line="276" w:lineRule="auto"/>
              <w:rPr>
                <w:rFonts w:ascii="Arial" w:hAnsi="Arial" w:cs="Arial"/>
                <w:sz w:val="24"/>
                <w:szCs w:val="24"/>
              </w:rPr>
            </w:pPr>
            <w:r w:rsidRPr="003D037F">
              <w:rPr>
                <w:rFonts w:ascii="Arial" w:hAnsi="Arial" w:cs="Arial"/>
                <w:sz w:val="24"/>
                <w:szCs w:val="24"/>
              </w:rPr>
              <w:t>4.9 Electronically generates and/or writes legible unambiguous and complete prescriptions which meet legal requirements.</w:t>
            </w:r>
          </w:p>
        </w:tc>
      </w:tr>
      <w:tr w:rsidR="003C7B59" w:rsidRPr="003D037F" w14:paraId="05BDDADC" w14:textId="77777777" w:rsidTr="003C7B59">
        <w:trPr>
          <w:trHeight w:val="709"/>
        </w:trPr>
        <w:tc>
          <w:tcPr>
            <w:tcW w:w="5000" w:type="pct"/>
            <w:tcBorders>
              <w:top w:val="single" w:sz="4" w:space="0" w:color="auto"/>
              <w:left w:val="single" w:sz="4" w:space="0" w:color="auto"/>
              <w:bottom w:val="single" w:sz="4" w:space="0" w:color="auto"/>
              <w:right w:val="single" w:sz="4" w:space="0" w:color="auto"/>
            </w:tcBorders>
            <w:hideMark/>
          </w:tcPr>
          <w:p w14:paraId="7ED9D499" w14:textId="1FBF30E2" w:rsidR="003C7B59" w:rsidRPr="003D037F" w:rsidRDefault="003C7B59" w:rsidP="003D037F">
            <w:pPr>
              <w:autoSpaceDE w:val="0"/>
              <w:autoSpaceDN w:val="0"/>
              <w:adjustRightInd w:val="0"/>
              <w:spacing w:line="276" w:lineRule="auto"/>
              <w:rPr>
                <w:rFonts w:ascii="Arial" w:hAnsi="Arial" w:cs="Arial"/>
                <w:sz w:val="24"/>
                <w:szCs w:val="24"/>
              </w:rPr>
            </w:pPr>
            <w:r w:rsidRPr="003D037F">
              <w:rPr>
                <w:rFonts w:ascii="Arial" w:hAnsi="Arial" w:cs="Arial"/>
                <w:sz w:val="24"/>
                <w:szCs w:val="24"/>
              </w:rPr>
              <w:t>4.10 Effectively uses the systems</w:t>
            </w:r>
            <w:r w:rsidR="00D554E6" w:rsidRPr="003D037F">
              <w:rPr>
                <w:rFonts w:ascii="Arial" w:hAnsi="Arial" w:cs="Arial"/>
                <w:sz w:val="24"/>
                <w:szCs w:val="24"/>
                <w:vertAlign w:val="superscript"/>
              </w:rPr>
              <w:t>d</w:t>
            </w:r>
            <w:r w:rsidRPr="003D037F">
              <w:rPr>
                <w:rFonts w:ascii="Arial" w:hAnsi="Arial" w:cs="Arial"/>
                <w:sz w:val="24"/>
                <w:szCs w:val="24"/>
              </w:rPr>
              <w:t xml:space="preserve"> necessary to prescribe medicines.</w:t>
            </w:r>
          </w:p>
        </w:tc>
      </w:tr>
      <w:tr w:rsidR="003C7B59" w:rsidRPr="003D037F" w14:paraId="15481605" w14:textId="77777777" w:rsidTr="003C7B59">
        <w:trPr>
          <w:trHeight w:val="709"/>
        </w:trPr>
        <w:tc>
          <w:tcPr>
            <w:tcW w:w="5000" w:type="pct"/>
            <w:tcBorders>
              <w:top w:val="single" w:sz="4" w:space="0" w:color="auto"/>
              <w:left w:val="single" w:sz="4" w:space="0" w:color="auto"/>
              <w:bottom w:val="single" w:sz="4" w:space="0" w:color="auto"/>
              <w:right w:val="single" w:sz="4" w:space="0" w:color="auto"/>
            </w:tcBorders>
            <w:hideMark/>
          </w:tcPr>
          <w:p w14:paraId="5F81E557" w14:textId="02DA843B" w:rsidR="003C7B59" w:rsidRPr="003D037F" w:rsidRDefault="003C7B59" w:rsidP="003D037F">
            <w:pPr>
              <w:autoSpaceDE w:val="0"/>
              <w:autoSpaceDN w:val="0"/>
              <w:adjustRightInd w:val="0"/>
              <w:spacing w:line="276" w:lineRule="auto"/>
              <w:rPr>
                <w:rFonts w:ascii="Arial" w:hAnsi="Arial" w:cs="Arial"/>
                <w:sz w:val="24"/>
                <w:szCs w:val="24"/>
              </w:rPr>
            </w:pPr>
            <w:bookmarkStart w:id="21" w:name="_Hlk65858795"/>
            <w:r w:rsidRPr="003D037F">
              <w:rPr>
                <w:rFonts w:ascii="Arial" w:hAnsi="Arial" w:cs="Arial"/>
                <w:sz w:val="24"/>
                <w:szCs w:val="24"/>
              </w:rPr>
              <w:t>4.11 Prescribes unlicensed</w:t>
            </w:r>
            <w:r w:rsidR="006A4641">
              <w:rPr>
                <w:rFonts w:ascii="Arial" w:hAnsi="Arial" w:cs="Arial"/>
                <w:sz w:val="24"/>
                <w:szCs w:val="24"/>
              </w:rPr>
              <w:t xml:space="preserve"> and </w:t>
            </w:r>
            <w:r w:rsidRPr="003D037F">
              <w:rPr>
                <w:rFonts w:ascii="Arial" w:hAnsi="Arial" w:cs="Arial"/>
                <w:sz w:val="24"/>
                <w:szCs w:val="24"/>
              </w:rPr>
              <w:t xml:space="preserve">off-label medicines where legally </w:t>
            </w:r>
            <w:r w:rsidR="007F3DDE" w:rsidRPr="003D037F">
              <w:rPr>
                <w:rFonts w:ascii="Arial" w:hAnsi="Arial" w:cs="Arial"/>
                <w:sz w:val="24"/>
                <w:szCs w:val="24"/>
              </w:rPr>
              <w:t>permitted</w:t>
            </w:r>
            <w:r w:rsidR="007F3DDE">
              <w:rPr>
                <w:rFonts w:ascii="Arial" w:hAnsi="Arial" w:cs="Arial"/>
                <w:sz w:val="24"/>
                <w:szCs w:val="24"/>
              </w:rPr>
              <w:t>, and</w:t>
            </w:r>
            <w:r w:rsidR="00AA1189">
              <w:rPr>
                <w:rFonts w:ascii="Arial" w:hAnsi="Arial" w:cs="Arial"/>
                <w:sz w:val="24"/>
                <w:szCs w:val="24"/>
              </w:rPr>
              <w:t xml:space="preserve"> unlicensed medicines </w:t>
            </w:r>
            <w:r w:rsidR="00AA1189" w:rsidRPr="003D037F">
              <w:rPr>
                <w:rFonts w:ascii="Arial" w:hAnsi="Arial" w:cs="Arial"/>
                <w:sz w:val="24"/>
                <w:szCs w:val="24"/>
              </w:rPr>
              <w:t>only if satisfied that an alternative licensed medicine would not meet the patient's clinical needs</w:t>
            </w:r>
            <w:r w:rsidRPr="003D037F">
              <w:rPr>
                <w:rFonts w:ascii="Arial" w:hAnsi="Arial" w:cs="Arial"/>
                <w:sz w:val="24"/>
                <w:szCs w:val="24"/>
              </w:rPr>
              <w:t>.</w:t>
            </w:r>
            <w:bookmarkStart w:id="22" w:name="_Hlk64565392"/>
            <w:bookmarkEnd w:id="22"/>
          </w:p>
        </w:tc>
      </w:tr>
      <w:tr w:rsidR="003C7B59" w:rsidRPr="003D037F" w14:paraId="49597416" w14:textId="77777777" w:rsidTr="003C7B59">
        <w:trPr>
          <w:trHeight w:val="709"/>
        </w:trPr>
        <w:tc>
          <w:tcPr>
            <w:tcW w:w="5000" w:type="pct"/>
            <w:tcBorders>
              <w:top w:val="single" w:sz="4" w:space="0" w:color="auto"/>
              <w:left w:val="single" w:sz="4" w:space="0" w:color="auto"/>
              <w:bottom w:val="single" w:sz="4" w:space="0" w:color="auto"/>
              <w:right w:val="single" w:sz="4" w:space="0" w:color="auto"/>
            </w:tcBorders>
            <w:hideMark/>
          </w:tcPr>
          <w:p w14:paraId="09818860" w14:textId="7599468C" w:rsidR="003C7B59" w:rsidRPr="003D037F" w:rsidRDefault="003C7B59" w:rsidP="003D037F">
            <w:pPr>
              <w:autoSpaceDE w:val="0"/>
              <w:autoSpaceDN w:val="0"/>
              <w:adjustRightInd w:val="0"/>
              <w:spacing w:line="276" w:lineRule="auto"/>
              <w:rPr>
                <w:rFonts w:ascii="Arial" w:hAnsi="Arial" w:cs="Arial"/>
                <w:sz w:val="24"/>
                <w:szCs w:val="24"/>
              </w:rPr>
            </w:pPr>
            <w:r w:rsidRPr="003D037F">
              <w:rPr>
                <w:rFonts w:ascii="Arial" w:hAnsi="Arial" w:cs="Arial"/>
                <w:sz w:val="24"/>
                <w:szCs w:val="24"/>
              </w:rPr>
              <w:t xml:space="preserve">4.12 </w:t>
            </w:r>
            <w:r w:rsidR="00AA1189">
              <w:rPr>
                <w:rFonts w:ascii="Arial" w:hAnsi="Arial" w:cs="Arial"/>
                <w:sz w:val="24"/>
                <w:szCs w:val="24"/>
              </w:rPr>
              <w:t xml:space="preserve">Follows appropriate safeguards if prescribing medicines that are </w:t>
            </w:r>
            <w:r w:rsidR="00AA1189" w:rsidRPr="00AA1189">
              <w:rPr>
                <w:rFonts w:ascii="Arial" w:hAnsi="Arial" w:cs="Arial"/>
                <w:sz w:val="24"/>
                <w:szCs w:val="24"/>
              </w:rPr>
              <w:t>unlicensed, ‘off-label</w:t>
            </w:r>
            <w:r w:rsidR="00DD61E9">
              <w:rPr>
                <w:rFonts w:ascii="Arial" w:hAnsi="Arial" w:cs="Arial"/>
                <w:sz w:val="24"/>
                <w:szCs w:val="24"/>
              </w:rPr>
              <w:t>’,</w:t>
            </w:r>
            <w:r w:rsidR="00AA1189" w:rsidRPr="00AA1189">
              <w:rPr>
                <w:rFonts w:ascii="Arial" w:hAnsi="Arial" w:cs="Arial"/>
                <w:sz w:val="24"/>
                <w:szCs w:val="24"/>
              </w:rPr>
              <w:t xml:space="preserve"> or outside standard practice</w:t>
            </w:r>
            <w:r w:rsidR="00AA1189">
              <w:rPr>
                <w:rFonts w:ascii="Arial" w:hAnsi="Arial" w:cs="Arial"/>
                <w:sz w:val="24"/>
                <w:szCs w:val="24"/>
              </w:rPr>
              <w:t>.</w:t>
            </w:r>
          </w:p>
        </w:tc>
      </w:tr>
      <w:bookmarkEnd w:id="21"/>
      <w:tr w:rsidR="003C7B59" w:rsidRPr="003D037F" w14:paraId="02D88885" w14:textId="77777777" w:rsidTr="003C7B59">
        <w:trPr>
          <w:trHeight w:val="709"/>
        </w:trPr>
        <w:tc>
          <w:tcPr>
            <w:tcW w:w="5000" w:type="pct"/>
            <w:tcBorders>
              <w:top w:val="single" w:sz="4" w:space="0" w:color="auto"/>
              <w:left w:val="single" w:sz="4" w:space="0" w:color="auto"/>
              <w:bottom w:val="single" w:sz="4" w:space="0" w:color="auto"/>
              <w:right w:val="single" w:sz="4" w:space="0" w:color="auto"/>
            </w:tcBorders>
            <w:hideMark/>
          </w:tcPr>
          <w:p w14:paraId="07C74617" w14:textId="35E17995" w:rsidR="003C7B59" w:rsidRPr="003D037F" w:rsidRDefault="003C7B59" w:rsidP="003D037F">
            <w:pPr>
              <w:autoSpaceDE w:val="0"/>
              <w:autoSpaceDN w:val="0"/>
              <w:adjustRightInd w:val="0"/>
              <w:spacing w:line="276" w:lineRule="auto"/>
              <w:rPr>
                <w:rFonts w:ascii="Arial" w:hAnsi="Arial" w:cs="Arial"/>
                <w:sz w:val="24"/>
                <w:szCs w:val="24"/>
              </w:rPr>
            </w:pPr>
            <w:r w:rsidRPr="003D037F">
              <w:rPr>
                <w:rFonts w:ascii="Arial" w:hAnsi="Arial" w:cs="Arial"/>
                <w:sz w:val="24"/>
                <w:szCs w:val="24"/>
              </w:rPr>
              <w:lastRenderedPageBreak/>
              <w:t>4.13 Documents accurate, legible and contemporaneous clinical records</w:t>
            </w:r>
            <w:r w:rsidR="00D554E6" w:rsidRPr="003D037F">
              <w:rPr>
                <w:rFonts w:ascii="Arial" w:hAnsi="Arial" w:cs="Arial"/>
                <w:sz w:val="24"/>
                <w:szCs w:val="24"/>
                <w:vertAlign w:val="superscript"/>
              </w:rPr>
              <w:t>d</w:t>
            </w:r>
            <w:r w:rsidRPr="003D037F">
              <w:rPr>
                <w:rFonts w:ascii="Arial" w:hAnsi="Arial" w:cs="Arial"/>
                <w:sz w:val="24"/>
                <w:szCs w:val="24"/>
              </w:rPr>
              <w:t>.</w:t>
            </w:r>
          </w:p>
        </w:tc>
      </w:tr>
      <w:tr w:rsidR="003C7B59" w:rsidRPr="003D037F" w14:paraId="60676A9F" w14:textId="77777777" w:rsidTr="003C7B59">
        <w:trPr>
          <w:trHeight w:val="992"/>
        </w:trPr>
        <w:tc>
          <w:tcPr>
            <w:tcW w:w="5000" w:type="pct"/>
            <w:tcBorders>
              <w:top w:val="single" w:sz="4" w:space="0" w:color="auto"/>
              <w:left w:val="single" w:sz="4" w:space="0" w:color="auto"/>
              <w:bottom w:val="single" w:sz="4" w:space="0" w:color="auto"/>
              <w:right w:val="single" w:sz="4" w:space="0" w:color="auto"/>
            </w:tcBorders>
            <w:hideMark/>
          </w:tcPr>
          <w:p w14:paraId="47FA1794" w14:textId="6E01F8BB" w:rsidR="003C7B59" w:rsidRPr="003D037F" w:rsidRDefault="003C7B59" w:rsidP="003D037F">
            <w:pPr>
              <w:autoSpaceDE w:val="0"/>
              <w:autoSpaceDN w:val="0"/>
              <w:adjustRightInd w:val="0"/>
              <w:spacing w:line="276" w:lineRule="auto"/>
              <w:rPr>
                <w:rFonts w:ascii="Arial" w:hAnsi="Arial" w:cs="Arial"/>
                <w:sz w:val="24"/>
                <w:szCs w:val="24"/>
              </w:rPr>
            </w:pPr>
            <w:r w:rsidRPr="003D037F">
              <w:rPr>
                <w:rFonts w:ascii="Arial" w:hAnsi="Arial" w:cs="Arial"/>
                <w:sz w:val="24"/>
                <w:szCs w:val="24"/>
              </w:rPr>
              <w:t>4.14 Effectively communicates information</w:t>
            </w:r>
            <w:r w:rsidR="00D554E6" w:rsidRPr="003D037F">
              <w:rPr>
                <w:rFonts w:ascii="Arial" w:hAnsi="Arial" w:cs="Arial"/>
                <w:sz w:val="24"/>
                <w:szCs w:val="24"/>
                <w:vertAlign w:val="superscript"/>
              </w:rPr>
              <w:t>d</w:t>
            </w:r>
            <w:r w:rsidRPr="003D037F">
              <w:rPr>
                <w:rFonts w:ascii="Arial" w:hAnsi="Arial" w:cs="Arial"/>
                <w:sz w:val="24"/>
                <w:szCs w:val="24"/>
              </w:rPr>
              <w:t xml:space="preserve"> to other healthcare professionals involved in the patient’s care when sharing or transferring care and prescribing responsibilities, within and across all care settings.</w:t>
            </w:r>
          </w:p>
        </w:tc>
      </w:tr>
      <w:tr w:rsidR="003C7B59" w:rsidRPr="003D037F" w14:paraId="5E706C5E" w14:textId="77777777" w:rsidTr="003C7B59">
        <w:trPr>
          <w:trHeight w:val="6377"/>
        </w:trPr>
        <w:tc>
          <w:tcPr>
            <w:tcW w:w="5000" w:type="pct"/>
            <w:tcBorders>
              <w:top w:val="single" w:sz="4" w:space="0" w:color="auto"/>
              <w:left w:val="nil"/>
              <w:bottom w:val="nil"/>
              <w:right w:val="nil"/>
            </w:tcBorders>
          </w:tcPr>
          <w:p w14:paraId="7A724F24" w14:textId="77777777" w:rsidR="003C7B59" w:rsidRPr="003D037F" w:rsidRDefault="003C7B59" w:rsidP="003D037F">
            <w:pPr>
              <w:autoSpaceDE w:val="0"/>
              <w:autoSpaceDN w:val="0"/>
              <w:adjustRightInd w:val="0"/>
              <w:spacing w:line="276" w:lineRule="auto"/>
              <w:rPr>
                <w:rFonts w:ascii="Arial" w:hAnsi="Arial" w:cs="Arial"/>
                <w:b/>
                <w:bCs/>
                <w:sz w:val="24"/>
                <w:szCs w:val="24"/>
              </w:rPr>
            </w:pPr>
          </w:p>
          <w:p w14:paraId="0E53222D" w14:textId="77777777" w:rsidR="003C7B59" w:rsidRPr="003D037F" w:rsidRDefault="003C7B59" w:rsidP="003D037F">
            <w:pPr>
              <w:autoSpaceDE w:val="0"/>
              <w:autoSpaceDN w:val="0"/>
              <w:adjustRightInd w:val="0"/>
              <w:spacing w:line="276" w:lineRule="auto"/>
              <w:rPr>
                <w:rFonts w:ascii="Arial" w:hAnsi="Arial" w:cs="Arial"/>
                <w:b/>
                <w:bCs/>
                <w:sz w:val="24"/>
                <w:szCs w:val="24"/>
              </w:rPr>
            </w:pPr>
            <w:r w:rsidRPr="003D037F">
              <w:rPr>
                <w:rFonts w:ascii="Arial" w:hAnsi="Arial" w:cs="Arial"/>
                <w:b/>
                <w:bCs/>
                <w:sz w:val="24"/>
                <w:szCs w:val="24"/>
              </w:rPr>
              <w:t>Box 4 - Further information on the supporting statements for competency 4</w:t>
            </w:r>
          </w:p>
          <w:tbl>
            <w:tblPr>
              <w:tblStyle w:val="PlainTable1"/>
              <w:tblW w:w="5000" w:type="pct"/>
              <w:tblInd w:w="0" w:type="dxa"/>
              <w:tblLook w:val="04A0" w:firstRow="1" w:lastRow="0" w:firstColumn="1" w:lastColumn="0" w:noHBand="0" w:noVBand="1"/>
            </w:tblPr>
            <w:tblGrid>
              <w:gridCol w:w="8697"/>
            </w:tblGrid>
            <w:tr w:rsidR="003C7B59" w:rsidRPr="003D037F" w14:paraId="212AC7D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7E6E6" w:themeFill="background2"/>
                </w:tcPr>
                <w:p w14:paraId="2652C2D5" w14:textId="03C6D7C4" w:rsidR="003C7B59" w:rsidRPr="003D037F" w:rsidRDefault="003C7B59" w:rsidP="003D037F">
                  <w:pPr>
                    <w:autoSpaceDE w:val="0"/>
                    <w:autoSpaceDN w:val="0"/>
                    <w:adjustRightInd w:val="0"/>
                    <w:spacing w:line="276" w:lineRule="auto"/>
                    <w:rPr>
                      <w:rFonts w:ascii="Arial" w:hAnsi="Arial" w:cs="Arial"/>
                      <w:b w:val="0"/>
                      <w:bCs w:val="0"/>
                      <w:sz w:val="24"/>
                      <w:szCs w:val="24"/>
                    </w:rPr>
                  </w:pPr>
                  <w:r w:rsidRPr="003D037F">
                    <w:rPr>
                      <w:rFonts w:ascii="Arial" w:hAnsi="Arial" w:cs="Arial"/>
                      <w:b w:val="0"/>
                      <w:bCs w:val="0"/>
                      <w:sz w:val="24"/>
                      <w:szCs w:val="24"/>
                    </w:rPr>
                    <w:t>4.1 – Medicine or device includes all products (including necessary co-prescribing of infusion sets, devices, diluents and mediums) that can be prescribed</w:t>
                  </w:r>
                  <w:r w:rsidR="00DD3D93">
                    <w:rPr>
                      <w:rFonts w:ascii="Arial" w:hAnsi="Arial" w:cs="Arial"/>
                      <w:b w:val="0"/>
                      <w:bCs w:val="0"/>
                      <w:sz w:val="24"/>
                      <w:szCs w:val="24"/>
                    </w:rPr>
                    <w:t>, supplied</w:t>
                  </w:r>
                  <w:r w:rsidRPr="003D037F">
                    <w:rPr>
                      <w:rFonts w:ascii="Arial" w:hAnsi="Arial" w:cs="Arial"/>
                      <w:b w:val="0"/>
                      <w:bCs w:val="0"/>
                      <w:sz w:val="24"/>
                      <w:szCs w:val="24"/>
                    </w:rPr>
                    <w:t xml:space="preserve"> or recommended to be purchase</w:t>
                  </w:r>
                  <w:r w:rsidR="00DD3D93">
                    <w:rPr>
                      <w:rFonts w:ascii="Arial" w:hAnsi="Arial" w:cs="Arial"/>
                      <w:b w:val="0"/>
                      <w:bCs w:val="0"/>
                      <w:sz w:val="24"/>
                      <w:szCs w:val="24"/>
                    </w:rPr>
                    <w:t>d</w:t>
                  </w:r>
                  <w:r w:rsidRPr="003D037F">
                    <w:rPr>
                      <w:rFonts w:ascii="Arial" w:hAnsi="Arial" w:cs="Arial"/>
                      <w:b w:val="0"/>
                      <w:bCs w:val="0"/>
                      <w:sz w:val="24"/>
                      <w:szCs w:val="24"/>
                    </w:rPr>
                    <w:t>.</w:t>
                  </w:r>
                </w:p>
                <w:p w14:paraId="0DBCB9AA" w14:textId="179039DE" w:rsidR="003C7B59" w:rsidRPr="003D037F" w:rsidRDefault="003C7B59" w:rsidP="003D037F">
                  <w:pPr>
                    <w:pStyle w:val="FootnoteText"/>
                    <w:spacing w:line="276" w:lineRule="auto"/>
                    <w:rPr>
                      <w:rFonts w:ascii="Arial" w:hAnsi="Arial" w:cs="Arial"/>
                      <w:sz w:val="24"/>
                      <w:szCs w:val="24"/>
                    </w:rPr>
                  </w:pPr>
                  <w:r w:rsidRPr="003D037F">
                    <w:rPr>
                      <w:rFonts w:ascii="Arial" w:hAnsi="Arial" w:cs="Arial"/>
                      <w:b w:val="0"/>
                      <w:bCs w:val="0"/>
                      <w:sz w:val="24"/>
                      <w:szCs w:val="24"/>
                    </w:rPr>
                    <w:t xml:space="preserve">4.3 – </w:t>
                  </w:r>
                  <w:r w:rsidR="004A414B">
                    <w:rPr>
                      <w:rFonts w:ascii="Arial" w:hAnsi="Arial" w:cs="Arial"/>
                      <w:b w:val="0"/>
                      <w:bCs w:val="0"/>
                      <w:sz w:val="24"/>
                      <w:szCs w:val="24"/>
                    </w:rPr>
                    <w:t>Frameworks include l</w:t>
                  </w:r>
                  <w:r w:rsidRPr="003D037F">
                    <w:rPr>
                      <w:rFonts w:ascii="Arial" w:hAnsi="Arial" w:cs="Arial"/>
                      <w:b w:val="0"/>
                      <w:bCs w:val="0"/>
                      <w:sz w:val="24"/>
                      <w:szCs w:val="24"/>
                    </w:rPr>
                    <w:t>ocal formularies, care pathways, protocols, professional guidelines, evidence-based guidelines from relevant national, regional and local committees.</w:t>
                  </w:r>
                </w:p>
                <w:p w14:paraId="4A69A6AE" w14:textId="256ADBC4" w:rsidR="003C7B59" w:rsidRPr="003D037F" w:rsidRDefault="003C7B59" w:rsidP="003D037F">
                  <w:pPr>
                    <w:pStyle w:val="FootnoteText"/>
                    <w:spacing w:line="276" w:lineRule="auto"/>
                    <w:rPr>
                      <w:rFonts w:ascii="Arial" w:hAnsi="Arial" w:cs="Arial"/>
                      <w:b w:val="0"/>
                      <w:bCs w:val="0"/>
                      <w:sz w:val="24"/>
                      <w:szCs w:val="24"/>
                    </w:rPr>
                  </w:pPr>
                  <w:r w:rsidRPr="003D037F">
                    <w:rPr>
                      <w:rFonts w:ascii="Arial" w:hAnsi="Arial" w:cs="Arial"/>
                      <w:b w:val="0"/>
                      <w:bCs w:val="0"/>
                      <w:sz w:val="24"/>
                      <w:szCs w:val="24"/>
                    </w:rPr>
                    <w:t>4.6 – Amount necessary for a complete course, until next review, or prescription supply.</w:t>
                  </w:r>
                </w:p>
                <w:p w14:paraId="522C3E92" w14:textId="7955E161" w:rsidR="003C7B59" w:rsidRPr="003D037F" w:rsidRDefault="003C7B59" w:rsidP="003D037F">
                  <w:pPr>
                    <w:autoSpaceDE w:val="0"/>
                    <w:autoSpaceDN w:val="0"/>
                    <w:adjustRightInd w:val="0"/>
                    <w:spacing w:line="276" w:lineRule="auto"/>
                    <w:rPr>
                      <w:rFonts w:ascii="Arial" w:hAnsi="Arial" w:cs="Arial"/>
                      <w:sz w:val="24"/>
                      <w:szCs w:val="24"/>
                    </w:rPr>
                  </w:pPr>
                  <w:r w:rsidRPr="003D037F">
                    <w:rPr>
                      <w:rFonts w:ascii="Arial" w:hAnsi="Arial" w:cs="Arial"/>
                      <w:b w:val="0"/>
                      <w:bCs w:val="0"/>
                      <w:sz w:val="24"/>
                      <w:szCs w:val="24"/>
                    </w:rPr>
                    <w:t>4.7 – Minimis</w:t>
                  </w:r>
                  <w:r w:rsidR="004A414B">
                    <w:rPr>
                      <w:rFonts w:ascii="Arial" w:hAnsi="Arial" w:cs="Arial"/>
                      <w:b w:val="0"/>
                      <w:bCs w:val="0"/>
                      <w:sz w:val="24"/>
                      <w:szCs w:val="24"/>
                    </w:rPr>
                    <w:t>es</w:t>
                  </w:r>
                  <w:r w:rsidR="008377F2">
                    <w:rPr>
                      <w:rFonts w:ascii="Arial" w:hAnsi="Arial" w:cs="Arial"/>
                      <w:b w:val="0"/>
                      <w:bCs w:val="0"/>
                      <w:sz w:val="24"/>
                      <w:szCs w:val="24"/>
                    </w:rPr>
                    <w:t xml:space="preserve"> risk </w:t>
                  </w:r>
                  <w:r w:rsidR="004A414B">
                    <w:rPr>
                      <w:rFonts w:ascii="Arial" w:hAnsi="Arial" w:cs="Arial"/>
                      <w:b w:val="0"/>
                      <w:bCs w:val="0"/>
                      <w:sz w:val="24"/>
                      <w:szCs w:val="24"/>
                    </w:rPr>
                    <w:t>by</w:t>
                  </w:r>
                  <w:r w:rsidRPr="003D037F">
                    <w:rPr>
                      <w:rFonts w:ascii="Arial" w:hAnsi="Arial" w:cs="Arial"/>
                      <w:b w:val="0"/>
                      <w:bCs w:val="0"/>
                      <w:sz w:val="24"/>
                      <w:szCs w:val="24"/>
                    </w:rPr>
                    <w:t xml:space="preserve"> ensuring appropriate safeguards are in place.</w:t>
                  </w:r>
                </w:p>
                <w:p w14:paraId="10C7F3F2" w14:textId="0F7DAE6C" w:rsidR="003C7B59" w:rsidRPr="003D037F" w:rsidRDefault="003C7B59" w:rsidP="003D037F">
                  <w:pPr>
                    <w:autoSpaceDE w:val="0"/>
                    <w:autoSpaceDN w:val="0"/>
                    <w:adjustRightInd w:val="0"/>
                    <w:spacing w:line="276" w:lineRule="auto"/>
                    <w:rPr>
                      <w:rFonts w:ascii="Arial" w:hAnsi="Arial" w:cs="Arial"/>
                      <w:sz w:val="24"/>
                      <w:szCs w:val="24"/>
                    </w:rPr>
                  </w:pPr>
                  <w:r w:rsidRPr="003D037F">
                    <w:rPr>
                      <w:rFonts w:ascii="Arial" w:hAnsi="Arial" w:cs="Arial"/>
                      <w:b w:val="0"/>
                      <w:bCs w:val="0"/>
                      <w:sz w:val="24"/>
                      <w:szCs w:val="24"/>
                    </w:rPr>
                    <w:t>4.10 – Systems include medicine charts, electronic prescribing and decision support.</w:t>
                  </w:r>
                </w:p>
                <w:p w14:paraId="61E64462" w14:textId="14E82B0B" w:rsidR="003C7B59" w:rsidRPr="003D037F" w:rsidRDefault="003C7B59" w:rsidP="003D037F">
                  <w:pPr>
                    <w:autoSpaceDE w:val="0"/>
                    <w:autoSpaceDN w:val="0"/>
                    <w:adjustRightInd w:val="0"/>
                    <w:spacing w:line="276" w:lineRule="auto"/>
                    <w:rPr>
                      <w:rFonts w:ascii="Arial" w:hAnsi="Arial" w:cs="Arial"/>
                      <w:b w:val="0"/>
                      <w:bCs w:val="0"/>
                      <w:sz w:val="24"/>
                      <w:szCs w:val="24"/>
                    </w:rPr>
                  </w:pPr>
                  <w:r w:rsidRPr="003D037F">
                    <w:rPr>
                      <w:rFonts w:ascii="Arial" w:hAnsi="Arial" w:cs="Arial"/>
                      <w:b w:val="0"/>
                      <w:bCs w:val="0"/>
                      <w:sz w:val="24"/>
                      <w:szCs w:val="24"/>
                    </w:rPr>
                    <w:t>4.13 – Record</w:t>
                  </w:r>
                  <w:r w:rsidR="005C35C3">
                    <w:rPr>
                      <w:rFonts w:ascii="Arial" w:hAnsi="Arial" w:cs="Arial"/>
                      <w:b w:val="0"/>
                      <w:bCs w:val="0"/>
                      <w:sz w:val="24"/>
                      <w:szCs w:val="24"/>
                    </w:rPr>
                    <w:t>s include</w:t>
                  </w:r>
                  <w:r w:rsidRPr="003D037F">
                    <w:rPr>
                      <w:rFonts w:ascii="Arial" w:hAnsi="Arial" w:cs="Arial"/>
                      <w:b w:val="0"/>
                      <w:bCs w:val="0"/>
                      <w:sz w:val="24"/>
                      <w:szCs w:val="24"/>
                    </w:rPr>
                    <w:t xml:space="preserve"> prescribing decisions, history, diagnosis, clinical indications, discussions, advice</w:t>
                  </w:r>
                  <w:r w:rsidR="00575839">
                    <w:rPr>
                      <w:rFonts w:ascii="Arial" w:hAnsi="Arial" w:cs="Arial"/>
                      <w:b w:val="0"/>
                      <w:bCs w:val="0"/>
                      <w:sz w:val="24"/>
                      <w:szCs w:val="24"/>
                    </w:rPr>
                    <w:t xml:space="preserve"> given</w:t>
                  </w:r>
                  <w:r w:rsidRPr="003D037F">
                    <w:rPr>
                      <w:rFonts w:ascii="Arial" w:hAnsi="Arial" w:cs="Arial"/>
                      <w:b w:val="0"/>
                      <w:bCs w:val="0"/>
                      <w:sz w:val="24"/>
                      <w:szCs w:val="24"/>
                    </w:rPr>
                    <w:t>, examinations, findings, interventions, action plans, safety</w:t>
                  </w:r>
                  <w:r w:rsidR="00E41F2C">
                    <w:rPr>
                      <w:rFonts w:ascii="Arial" w:hAnsi="Arial" w:cs="Arial"/>
                      <w:b w:val="0"/>
                      <w:bCs w:val="0"/>
                      <w:sz w:val="24"/>
                      <w:szCs w:val="24"/>
                    </w:rPr>
                    <w:t>-</w:t>
                  </w:r>
                  <w:r w:rsidRPr="003D037F">
                    <w:rPr>
                      <w:rFonts w:ascii="Arial" w:hAnsi="Arial" w:cs="Arial"/>
                      <w:b w:val="0"/>
                      <w:bCs w:val="0"/>
                      <w:sz w:val="24"/>
                      <w:szCs w:val="24"/>
                    </w:rPr>
                    <w:t>netting, referrals, monitoring and follow ups.</w:t>
                  </w:r>
                </w:p>
                <w:p w14:paraId="44AFA3C6" w14:textId="63990BE5" w:rsidR="003C7B59" w:rsidRPr="003D037F" w:rsidRDefault="003C7B59" w:rsidP="003D037F">
                  <w:pPr>
                    <w:autoSpaceDE w:val="0"/>
                    <w:autoSpaceDN w:val="0"/>
                    <w:adjustRightInd w:val="0"/>
                    <w:spacing w:line="276" w:lineRule="auto"/>
                    <w:rPr>
                      <w:rFonts w:ascii="Arial" w:hAnsi="Arial" w:cs="Arial"/>
                      <w:sz w:val="24"/>
                      <w:szCs w:val="24"/>
                    </w:rPr>
                  </w:pPr>
                  <w:r w:rsidRPr="003D037F">
                    <w:rPr>
                      <w:rFonts w:ascii="Arial" w:hAnsi="Arial" w:cs="Arial"/>
                      <w:b w:val="0"/>
                      <w:bCs w:val="0"/>
                      <w:sz w:val="24"/>
                      <w:szCs w:val="24"/>
                    </w:rPr>
                    <w:t>4.14 – Information about clinical conditions, medicines and what they are being used for.</w:t>
                  </w:r>
                </w:p>
              </w:tc>
            </w:tr>
          </w:tbl>
          <w:p w14:paraId="0142101A" w14:textId="6264DF0A" w:rsidR="00D554E6" w:rsidRPr="003D037F" w:rsidRDefault="00D554E6" w:rsidP="003D037F">
            <w:pPr>
              <w:spacing w:line="276" w:lineRule="auto"/>
              <w:rPr>
                <w:rFonts w:ascii="Arial" w:hAnsi="Arial" w:cs="Arial"/>
                <w:sz w:val="24"/>
                <w:szCs w:val="24"/>
              </w:rPr>
            </w:pPr>
          </w:p>
        </w:tc>
      </w:tr>
      <w:tr w:rsidR="003C7B59" w:rsidRPr="003D037F" w14:paraId="2E483C9B" w14:textId="77777777" w:rsidTr="003C7B59">
        <w:tc>
          <w:tcPr>
            <w:tcW w:w="5000" w:type="pct"/>
            <w:tcBorders>
              <w:top w:val="nil"/>
              <w:left w:val="nil"/>
              <w:bottom w:val="single" w:sz="4" w:space="0" w:color="auto"/>
              <w:right w:val="nil"/>
            </w:tcBorders>
            <w:hideMark/>
          </w:tcPr>
          <w:p w14:paraId="19FA3176" w14:textId="77777777" w:rsidR="003C7B59" w:rsidRPr="003D037F" w:rsidRDefault="003C7B59" w:rsidP="003D037F">
            <w:pPr>
              <w:pStyle w:val="ListParagraph"/>
              <w:numPr>
                <w:ilvl w:val="0"/>
                <w:numId w:val="46"/>
              </w:numPr>
              <w:tabs>
                <w:tab w:val="left" w:pos="8523"/>
              </w:tabs>
              <w:autoSpaceDE w:val="0"/>
              <w:autoSpaceDN w:val="0"/>
              <w:adjustRightInd w:val="0"/>
              <w:spacing w:after="200" w:line="276" w:lineRule="auto"/>
              <w:rPr>
                <w:rFonts w:ascii="Arial" w:hAnsi="Arial" w:cs="Arial"/>
                <w:b/>
                <w:sz w:val="24"/>
                <w:szCs w:val="24"/>
              </w:rPr>
            </w:pPr>
            <w:bookmarkStart w:id="23" w:name="_Hlk64390343"/>
            <w:r w:rsidRPr="003D037F">
              <w:rPr>
                <w:rFonts w:ascii="Arial" w:hAnsi="Arial" w:cs="Arial"/>
                <w:b/>
                <w:sz w:val="24"/>
                <w:szCs w:val="24"/>
              </w:rPr>
              <w:t>Provide information</w:t>
            </w:r>
            <w:bookmarkEnd w:id="23"/>
            <w:r w:rsidRPr="003D037F">
              <w:rPr>
                <w:rFonts w:ascii="Arial" w:hAnsi="Arial" w:cs="Arial"/>
                <w:b/>
                <w:sz w:val="24"/>
                <w:szCs w:val="24"/>
              </w:rPr>
              <w:tab/>
            </w:r>
          </w:p>
        </w:tc>
      </w:tr>
      <w:tr w:rsidR="003C7B59" w:rsidRPr="003D037F" w14:paraId="40CCE79D" w14:textId="77777777" w:rsidTr="003C7B59">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2449DDC0" w14:textId="77777777" w:rsidR="003C7B59" w:rsidRPr="003D037F" w:rsidRDefault="003C7B59" w:rsidP="003D037F">
            <w:pPr>
              <w:autoSpaceDE w:val="0"/>
              <w:autoSpaceDN w:val="0"/>
              <w:adjustRightInd w:val="0"/>
              <w:spacing w:line="276" w:lineRule="auto"/>
              <w:jc w:val="center"/>
              <w:rPr>
                <w:rFonts w:ascii="Arial" w:hAnsi="Arial" w:cs="Arial"/>
                <w:sz w:val="24"/>
                <w:szCs w:val="24"/>
              </w:rPr>
            </w:pPr>
            <w:r w:rsidRPr="003D037F">
              <w:rPr>
                <w:rFonts w:ascii="Arial" w:hAnsi="Arial" w:cs="Arial"/>
                <w:b/>
                <w:bCs/>
                <w:sz w:val="24"/>
                <w:szCs w:val="24"/>
              </w:rPr>
              <w:t>Statements supporting the competency</w:t>
            </w:r>
          </w:p>
        </w:tc>
      </w:tr>
      <w:tr w:rsidR="003C7B59" w:rsidRPr="003D037F" w14:paraId="608445DA" w14:textId="77777777" w:rsidTr="003C7B59">
        <w:trPr>
          <w:trHeight w:val="709"/>
        </w:trPr>
        <w:tc>
          <w:tcPr>
            <w:tcW w:w="5000" w:type="pct"/>
            <w:tcBorders>
              <w:top w:val="single" w:sz="4" w:space="0" w:color="auto"/>
              <w:left w:val="single" w:sz="4" w:space="0" w:color="auto"/>
              <w:bottom w:val="single" w:sz="4" w:space="0" w:color="auto"/>
              <w:right w:val="single" w:sz="4" w:space="0" w:color="auto"/>
            </w:tcBorders>
            <w:hideMark/>
          </w:tcPr>
          <w:p w14:paraId="0FDE5C36" w14:textId="3DB667BB" w:rsidR="003C7B59" w:rsidRPr="003D037F" w:rsidRDefault="003C7B59" w:rsidP="003D037F">
            <w:pPr>
              <w:autoSpaceDE w:val="0"/>
              <w:autoSpaceDN w:val="0"/>
              <w:adjustRightInd w:val="0"/>
              <w:spacing w:line="276" w:lineRule="auto"/>
              <w:rPr>
                <w:rFonts w:ascii="Arial" w:hAnsi="Arial" w:cs="Arial"/>
                <w:sz w:val="24"/>
                <w:szCs w:val="24"/>
              </w:rPr>
            </w:pPr>
            <w:r w:rsidRPr="003D037F">
              <w:rPr>
                <w:rFonts w:ascii="Arial" w:hAnsi="Arial" w:cs="Arial"/>
                <w:sz w:val="24"/>
                <w:szCs w:val="24"/>
              </w:rPr>
              <w:t>5.1 Assesses health literacy of the patient/carer and adapts appropriately to provide clear, understandable and accessible information</w:t>
            </w:r>
            <w:r w:rsidRPr="003D037F">
              <w:rPr>
                <w:rStyle w:val="FootnoteReference"/>
                <w:rFonts w:ascii="Arial" w:hAnsi="Arial" w:cs="Arial"/>
                <w:sz w:val="24"/>
                <w:szCs w:val="24"/>
              </w:rPr>
              <w:footnoteReference w:id="5"/>
            </w:r>
            <w:r w:rsidRPr="003D037F">
              <w:rPr>
                <w:rFonts w:ascii="Arial" w:hAnsi="Arial" w:cs="Arial"/>
                <w:sz w:val="24"/>
                <w:szCs w:val="24"/>
              </w:rPr>
              <w:t>.</w:t>
            </w:r>
          </w:p>
        </w:tc>
      </w:tr>
      <w:tr w:rsidR="003C7B59" w:rsidRPr="003D037F" w14:paraId="164EC704" w14:textId="77777777" w:rsidTr="003C7B59">
        <w:trPr>
          <w:trHeight w:val="709"/>
        </w:trPr>
        <w:tc>
          <w:tcPr>
            <w:tcW w:w="5000" w:type="pct"/>
            <w:tcBorders>
              <w:top w:val="single" w:sz="4" w:space="0" w:color="auto"/>
              <w:left w:val="single" w:sz="4" w:space="0" w:color="auto"/>
              <w:bottom w:val="single" w:sz="4" w:space="0" w:color="auto"/>
              <w:right w:val="single" w:sz="4" w:space="0" w:color="auto"/>
            </w:tcBorders>
            <w:hideMark/>
          </w:tcPr>
          <w:p w14:paraId="2968032E" w14:textId="37FB6315" w:rsidR="003C7B59" w:rsidRPr="003D037F" w:rsidRDefault="003C7B59" w:rsidP="003D037F">
            <w:pPr>
              <w:autoSpaceDE w:val="0"/>
              <w:autoSpaceDN w:val="0"/>
              <w:adjustRightInd w:val="0"/>
              <w:spacing w:line="276" w:lineRule="auto"/>
              <w:rPr>
                <w:rFonts w:ascii="Arial" w:hAnsi="Arial" w:cs="Arial"/>
                <w:b/>
                <w:bCs/>
                <w:sz w:val="24"/>
                <w:szCs w:val="24"/>
                <w:vertAlign w:val="superscript"/>
              </w:rPr>
            </w:pPr>
            <w:r w:rsidRPr="003D037F">
              <w:rPr>
                <w:rFonts w:ascii="Arial" w:hAnsi="Arial" w:cs="Arial"/>
                <w:sz w:val="24"/>
                <w:szCs w:val="24"/>
              </w:rPr>
              <w:t>5.2 Checks the patient’s/carer’s understanding of the discussions had, actions needed and their commitment to the management plan</w:t>
            </w:r>
            <w:r w:rsidR="00D554E6" w:rsidRPr="003D037F">
              <w:rPr>
                <w:rFonts w:ascii="Arial" w:hAnsi="Arial" w:cs="Arial"/>
                <w:sz w:val="24"/>
                <w:szCs w:val="24"/>
                <w:vertAlign w:val="superscript"/>
              </w:rPr>
              <w:t>e</w:t>
            </w:r>
            <w:r w:rsidRPr="003D037F">
              <w:rPr>
                <w:rFonts w:ascii="Arial" w:hAnsi="Arial" w:cs="Arial"/>
                <w:sz w:val="24"/>
                <w:szCs w:val="24"/>
              </w:rPr>
              <w:t>.</w:t>
            </w:r>
          </w:p>
        </w:tc>
      </w:tr>
      <w:tr w:rsidR="003C7B59" w:rsidRPr="003D037F" w14:paraId="113A12CC" w14:textId="77777777" w:rsidTr="003C7B59">
        <w:trPr>
          <w:trHeight w:val="709"/>
        </w:trPr>
        <w:tc>
          <w:tcPr>
            <w:tcW w:w="5000" w:type="pct"/>
            <w:tcBorders>
              <w:top w:val="single" w:sz="4" w:space="0" w:color="auto"/>
              <w:left w:val="single" w:sz="4" w:space="0" w:color="auto"/>
              <w:bottom w:val="single" w:sz="4" w:space="0" w:color="auto"/>
              <w:right w:val="single" w:sz="4" w:space="0" w:color="auto"/>
            </w:tcBorders>
            <w:hideMark/>
          </w:tcPr>
          <w:p w14:paraId="6735ACFB" w14:textId="77777777" w:rsidR="003C7B59" w:rsidRPr="003D037F" w:rsidRDefault="003C7B59" w:rsidP="003D037F">
            <w:pPr>
              <w:autoSpaceDE w:val="0"/>
              <w:autoSpaceDN w:val="0"/>
              <w:adjustRightInd w:val="0"/>
              <w:spacing w:line="276" w:lineRule="auto"/>
              <w:rPr>
                <w:rFonts w:ascii="Arial" w:hAnsi="Arial" w:cs="Arial"/>
                <w:sz w:val="24"/>
                <w:szCs w:val="24"/>
              </w:rPr>
            </w:pPr>
            <w:r w:rsidRPr="003D037F">
              <w:rPr>
                <w:rFonts w:ascii="Arial" w:hAnsi="Arial" w:cs="Arial"/>
                <w:sz w:val="24"/>
                <w:szCs w:val="24"/>
              </w:rPr>
              <w:t>5.3 Guides the patient/carer on how to identify reliable sources of information about their medicines and treatment.</w:t>
            </w:r>
          </w:p>
        </w:tc>
      </w:tr>
      <w:tr w:rsidR="003C7B59" w:rsidRPr="003D037F" w14:paraId="38D92C3A" w14:textId="77777777" w:rsidTr="003C7B59">
        <w:trPr>
          <w:trHeight w:val="1074"/>
        </w:trPr>
        <w:tc>
          <w:tcPr>
            <w:tcW w:w="5000" w:type="pct"/>
            <w:tcBorders>
              <w:top w:val="single" w:sz="4" w:space="0" w:color="auto"/>
              <w:left w:val="single" w:sz="4" w:space="0" w:color="auto"/>
              <w:bottom w:val="single" w:sz="4" w:space="0" w:color="auto"/>
              <w:right w:val="single" w:sz="4" w:space="0" w:color="auto"/>
            </w:tcBorders>
            <w:hideMark/>
          </w:tcPr>
          <w:p w14:paraId="7BEFC804" w14:textId="73497D84" w:rsidR="003C7B59" w:rsidRPr="003D037F" w:rsidRDefault="003C7B59" w:rsidP="003D037F">
            <w:pPr>
              <w:tabs>
                <w:tab w:val="left" w:pos="1155"/>
              </w:tabs>
              <w:spacing w:line="276" w:lineRule="auto"/>
              <w:rPr>
                <w:rFonts w:ascii="Arial" w:hAnsi="Arial" w:cs="Arial"/>
                <w:sz w:val="24"/>
                <w:szCs w:val="24"/>
                <w:vertAlign w:val="superscript"/>
              </w:rPr>
            </w:pPr>
            <w:r w:rsidRPr="003D037F">
              <w:rPr>
                <w:rFonts w:ascii="Arial" w:hAnsi="Arial" w:cs="Arial"/>
                <w:sz w:val="24"/>
                <w:szCs w:val="24"/>
              </w:rPr>
              <w:t>5.4 Ensures the patient/carer knows</w:t>
            </w:r>
            <w:r w:rsidR="0051536C">
              <w:rPr>
                <w:rFonts w:ascii="Arial" w:hAnsi="Arial" w:cs="Arial"/>
                <w:sz w:val="24"/>
                <w:szCs w:val="24"/>
              </w:rPr>
              <w:t xml:space="preserve"> </w:t>
            </w:r>
            <w:r w:rsidRPr="003D037F">
              <w:rPr>
                <w:rFonts w:ascii="Arial" w:hAnsi="Arial" w:cs="Arial"/>
                <w:sz w:val="24"/>
                <w:szCs w:val="24"/>
              </w:rPr>
              <w:t>what to do if there are any concerns about the management of their condition, if the condition deteriorates or if there is no improvement in a specific timeframe.</w:t>
            </w:r>
            <w:r w:rsidR="00D554E6" w:rsidRPr="003D037F">
              <w:rPr>
                <w:rFonts w:ascii="Arial" w:hAnsi="Arial" w:cs="Arial"/>
                <w:sz w:val="24"/>
                <w:szCs w:val="24"/>
                <w:vertAlign w:val="superscript"/>
              </w:rPr>
              <w:t>e</w:t>
            </w:r>
          </w:p>
        </w:tc>
      </w:tr>
      <w:tr w:rsidR="003C7B59" w:rsidRPr="003D037F" w14:paraId="6F92B4EB" w14:textId="77777777" w:rsidTr="003C7B59">
        <w:trPr>
          <w:trHeight w:val="709"/>
        </w:trPr>
        <w:tc>
          <w:tcPr>
            <w:tcW w:w="5000" w:type="pct"/>
            <w:tcBorders>
              <w:top w:val="single" w:sz="4" w:space="0" w:color="auto"/>
              <w:left w:val="single" w:sz="4" w:space="0" w:color="auto"/>
              <w:bottom w:val="single" w:sz="4" w:space="0" w:color="auto"/>
              <w:right w:val="single" w:sz="4" w:space="0" w:color="auto"/>
            </w:tcBorders>
            <w:hideMark/>
          </w:tcPr>
          <w:p w14:paraId="7E8280C3" w14:textId="5A622375" w:rsidR="003C7B59" w:rsidRPr="003D037F" w:rsidRDefault="003C7B59" w:rsidP="003D037F">
            <w:pPr>
              <w:autoSpaceDE w:val="0"/>
              <w:autoSpaceDN w:val="0"/>
              <w:adjustRightInd w:val="0"/>
              <w:spacing w:line="276" w:lineRule="auto"/>
              <w:rPr>
                <w:rFonts w:ascii="Arial" w:hAnsi="Arial" w:cs="Arial"/>
                <w:sz w:val="24"/>
                <w:szCs w:val="24"/>
              </w:rPr>
            </w:pPr>
            <w:r w:rsidRPr="003D037F">
              <w:rPr>
                <w:rFonts w:ascii="Arial" w:hAnsi="Arial" w:cs="Arial"/>
                <w:sz w:val="24"/>
                <w:szCs w:val="24"/>
              </w:rPr>
              <w:lastRenderedPageBreak/>
              <w:t>5.5 Encourages and supports the patient/carer to take responsibility for their medicine</w:t>
            </w:r>
            <w:r w:rsidR="00A41FFE">
              <w:rPr>
                <w:rFonts w:ascii="Arial" w:hAnsi="Arial" w:cs="Arial"/>
                <w:sz w:val="24"/>
                <w:szCs w:val="24"/>
              </w:rPr>
              <w:t>s</w:t>
            </w:r>
            <w:r w:rsidRPr="003D037F">
              <w:rPr>
                <w:rFonts w:ascii="Arial" w:hAnsi="Arial" w:cs="Arial"/>
                <w:sz w:val="24"/>
                <w:szCs w:val="24"/>
              </w:rPr>
              <w:t xml:space="preserve"> and self-manage their condition.</w:t>
            </w:r>
          </w:p>
        </w:tc>
      </w:tr>
      <w:tr w:rsidR="003C7B59" w:rsidRPr="003D037F" w14:paraId="3FFA6795" w14:textId="77777777" w:rsidTr="003C7B59">
        <w:tc>
          <w:tcPr>
            <w:tcW w:w="5000" w:type="pct"/>
            <w:tcBorders>
              <w:top w:val="single" w:sz="4" w:space="0" w:color="auto"/>
              <w:left w:val="nil"/>
              <w:bottom w:val="nil"/>
              <w:right w:val="nil"/>
            </w:tcBorders>
            <w:hideMark/>
          </w:tcPr>
          <w:p w14:paraId="6A3393C7" w14:textId="77777777" w:rsidR="003C7B59" w:rsidRPr="003D037F" w:rsidRDefault="003C7B59" w:rsidP="003D037F">
            <w:pPr>
              <w:autoSpaceDE w:val="0"/>
              <w:autoSpaceDN w:val="0"/>
              <w:adjustRightInd w:val="0"/>
              <w:spacing w:line="276" w:lineRule="auto"/>
              <w:rPr>
                <w:rFonts w:ascii="Arial" w:hAnsi="Arial" w:cs="Arial"/>
                <w:b/>
                <w:bCs/>
                <w:sz w:val="24"/>
                <w:szCs w:val="24"/>
              </w:rPr>
            </w:pPr>
            <w:r w:rsidRPr="003D037F">
              <w:rPr>
                <w:rFonts w:ascii="Arial" w:hAnsi="Arial" w:cs="Arial"/>
                <w:b/>
                <w:bCs/>
                <w:sz w:val="24"/>
                <w:szCs w:val="24"/>
              </w:rPr>
              <w:br/>
              <w:t>Box 5 - Further information on the supporting statements for competency 5</w:t>
            </w:r>
          </w:p>
          <w:tbl>
            <w:tblPr>
              <w:tblStyle w:val="PlainTable1"/>
              <w:tblW w:w="5000" w:type="pct"/>
              <w:tblInd w:w="0" w:type="dxa"/>
              <w:tblLook w:val="04A0" w:firstRow="1" w:lastRow="0" w:firstColumn="1" w:lastColumn="0" w:noHBand="0" w:noVBand="1"/>
            </w:tblPr>
            <w:tblGrid>
              <w:gridCol w:w="8697"/>
            </w:tblGrid>
            <w:tr w:rsidR="003C7B59" w:rsidRPr="003D037F" w14:paraId="4365792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7E6E6" w:themeFill="background2"/>
                </w:tcPr>
                <w:p w14:paraId="774A1588" w14:textId="488B8507" w:rsidR="003C7B59" w:rsidRPr="003D037F" w:rsidRDefault="003C7B59" w:rsidP="003D037F">
                  <w:pPr>
                    <w:autoSpaceDE w:val="0"/>
                    <w:autoSpaceDN w:val="0"/>
                    <w:adjustRightInd w:val="0"/>
                    <w:spacing w:line="276" w:lineRule="auto"/>
                    <w:rPr>
                      <w:rFonts w:ascii="Arial" w:hAnsi="Arial" w:cs="Arial"/>
                      <w:sz w:val="24"/>
                      <w:szCs w:val="24"/>
                    </w:rPr>
                  </w:pPr>
                  <w:r w:rsidRPr="003D037F">
                    <w:rPr>
                      <w:rFonts w:ascii="Arial" w:hAnsi="Arial" w:cs="Arial"/>
                      <w:b w:val="0"/>
                      <w:bCs w:val="0"/>
                      <w:sz w:val="24"/>
                      <w:szCs w:val="24"/>
                    </w:rPr>
                    <w:t xml:space="preserve">5.1 – Information about their management, treatment, medicines (what </w:t>
                  </w:r>
                  <w:r w:rsidR="00941A1E">
                    <w:rPr>
                      <w:rFonts w:ascii="Arial" w:hAnsi="Arial" w:cs="Arial"/>
                      <w:b w:val="0"/>
                      <w:bCs w:val="0"/>
                      <w:sz w:val="24"/>
                      <w:szCs w:val="24"/>
                    </w:rPr>
                    <w:t>they are</w:t>
                  </w:r>
                  <w:r w:rsidRPr="003D037F">
                    <w:rPr>
                      <w:rFonts w:ascii="Arial" w:hAnsi="Arial" w:cs="Arial"/>
                      <w:b w:val="0"/>
                      <w:bCs w:val="0"/>
                      <w:sz w:val="24"/>
                      <w:szCs w:val="24"/>
                    </w:rPr>
                    <w:t xml:space="preserve"> for, how to use </w:t>
                  </w:r>
                  <w:r w:rsidR="005E3365">
                    <w:rPr>
                      <w:rFonts w:ascii="Arial" w:hAnsi="Arial" w:cs="Arial"/>
                      <w:b w:val="0"/>
                      <w:bCs w:val="0"/>
                      <w:sz w:val="24"/>
                      <w:szCs w:val="24"/>
                    </w:rPr>
                    <w:t>them</w:t>
                  </w:r>
                  <w:r w:rsidRPr="003D037F">
                    <w:rPr>
                      <w:rFonts w:ascii="Arial" w:hAnsi="Arial" w:cs="Arial"/>
                      <w:b w:val="0"/>
                      <w:bCs w:val="0"/>
                      <w:sz w:val="24"/>
                      <w:szCs w:val="24"/>
                    </w:rPr>
                    <w:t>, safe storage, disposal, expected duration of treatment, possible unwanted effects and what to do if they arise) monitoring and follow up - in written and/or verbal form.</w:t>
                  </w:r>
                </w:p>
                <w:p w14:paraId="7028F246" w14:textId="77777777" w:rsidR="003C7B59" w:rsidRPr="003D037F" w:rsidRDefault="003C7B59" w:rsidP="003D037F">
                  <w:pPr>
                    <w:autoSpaceDE w:val="0"/>
                    <w:autoSpaceDN w:val="0"/>
                    <w:adjustRightInd w:val="0"/>
                    <w:spacing w:line="276" w:lineRule="auto"/>
                    <w:rPr>
                      <w:rFonts w:ascii="Arial" w:hAnsi="Arial" w:cs="Arial"/>
                      <w:b w:val="0"/>
                      <w:bCs w:val="0"/>
                      <w:sz w:val="24"/>
                      <w:szCs w:val="24"/>
                    </w:rPr>
                  </w:pPr>
                  <w:r w:rsidRPr="003D037F">
                    <w:rPr>
                      <w:rFonts w:ascii="Arial" w:hAnsi="Arial" w:cs="Arial"/>
                      <w:b w:val="0"/>
                      <w:bCs w:val="0"/>
                      <w:sz w:val="24"/>
                      <w:szCs w:val="24"/>
                    </w:rPr>
                    <w:t>5.2 – Management plan includes treatment, medicines, monitoring and follow-up.</w:t>
                  </w:r>
                </w:p>
                <w:p w14:paraId="6DE3489C" w14:textId="38710FB7" w:rsidR="003C7B59" w:rsidRPr="003D037F" w:rsidRDefault="003C7B59" w:rsidP="003D037F">
                  <w:pPr>
                    <w:autoSpaceDE w:val="0"/>
                    <w:autoSpaceDN w:val="0"/>
                    <w:adjustRightInd w:val="0"/>
                    <w:spacing w:line="276" w:lineRule="auto"/>
                    <w:rPr>
                      <w:rFonts w:ascii="Arial" w:hAnsi="Arial" w:cs="Arial"/>
                      <w:sz w:val="24"/>
                      <w:szCs w:val="24"/>
                    </w:rPr>
                  </w:pPr>
                  <w:r w:rsidRPr="003D037F">
                    <w:rPr>
                      <w:rFonts w:ascii="Arial" w:hAnsi="Arial" w:cs="Arial"/>
                      <w:b w:val="0"/>
                      <w:bCs w:val="0"/>
                      <w:sz w:val="24"/>
                      <w:szCs w:val="24"/>
                    </w:rPr>
                    <w:t>5.4 –</w:t>
                  </w:r>
                  <w:r w:rsidR="00EE1FE2">
                    <w:rPr>
                      <w:rFonts w:ascii="Arial" w:hAnsi="Arial" w:cs="Arial"/>
                      <w:b w:val="0"/>
                      <w:bCs w:val="0"/>
                      <w:sz w:val="24"/>
                      <w:szCs w:val="24"/>
                    </w:rPr>
                    <w:t xml:space="preserve"> </w:t>
                  </w:r>
                  <w:r w:rsidR="00E41F2C">
                    <w:rPr>
                      <w:rFonts w:ascii="Arial" w:hAnsi="Arial" w:cs="Arial"/>
                      <w:b w:val="0"/>
                      <w:bCs w:val="0"/>
                      <w:sz w:val="24"/>
                      <w:szCs w:val="24"/>
                    </w:rPr>
                    <w:t>Includes s</w:t>
                  </w:r>
                  <w:r w:rsidR="00B46E8E" w:rsidRPr="00B46E8E">
                    <w:rPr>
                      <w:rFonts w:ascii="Arial" w:hAnsi="Arial" w:cs="Arial"/>
                      <w:b w:val="0"/>
                      <w:bCs w:val="0"/>
                      <w:sz w:val="24"/>
                      <w:szCs w:val="24"/>
                    </w:rPr>
                    <w:t xml:space="preserve">afety-netting </w:t>
                  </w:r>
                  <w:r w:rsidR="00E41F2C">
                    <w:rPr>
                      <w:rFonts w:ascii="Arial" w:hAnsi="Arial" w:cs="Arial"/>
                      <w:b w:val="0"/>
                      <w:bCs w:val="0"/>
                      <w:sz w:val="24"/>
                      <w:szCs w:val="24"/>
                    </w:rPr>
                    <w:t xml:space="preserve">advice </w:t>
                  </w:r>
                  <w:r w:rsidR="00DA40D1">
                    <w:rPr>
                      <w:rFonts w:ascii="Arial" w:hAnsi="Arial" w:cs="Arial"/>
                      <w:b w:val="0"/>
                      <w:bCs w:val="0"/>
                      <w:sz w:val="24"/>
                      <w:szCs w:val="24"/>
                    </w:rPr>
                    <w:t xml:space="preserve">on </w:t>
                  </w:r>
                  <w:r w:rsidR="00B46E8E" w:rsidRPr="00B46E8E">
                    <w:rPr>
                      <w:rFonts w:ascii="Arial" w:hAnsi="Arial" w:cs="Arial"/>
                      <w:b w:val="0"/>
                      <w:bCs w:val="0"/>
                      <w:sz w:val="24"/>
                      <w:szCs w:val="24"/>
                    </w:rPr>
                    <w:t>when and how to seek help through appropriate signposting and referral.</w:t>
                  </w:r>
                </w:p>
              </w:tc>
            </w:tr>
          </w:tbl>
          <w:p w14:paraId="26E52648" w14:textId="77777777" w:rsidR="003C7B59" w:rsidRPr="003D037F" w:rsidRDefault="003C7B59" w:rsidP="003D037F">
            <w:pPr>
              <w:autoSpaceDE w:val="0"/>
              <w:autoSpaceDN w:val="0"/>
              <w:adjustRightInd w:val="0"/>
              <w:spacing w:line="276" w:lineRule="auto"/>
              <w:rPr>
                <w:rFonts w:ascii="Arial" w:hAnsi="Arial" w:cs="Arial"/>
                <w:sz w:val="24"/>
                <w:szCs w:val="24"/>
              </w:rPr>
            </w:pPr>
          </w:p>
        </w:tc>
      </w:tr>
      <w:tr w:rsidR="003C7B59" w:rsidRPr="003D037F" w14:paraId="5DDE2165" w14:textId="77777777" w:rsidTr="003C7B59">
        <w:tc>
          <w:tcPr>
            <w:tcW w:w="5000" w:type="pct"/>
            <w:tcBorders>
              <w:top w:val="nil"/>
              <w:left w:val="nil"/>
              <w:bottom w:val="single" w:sz="4" w:space="0" w:color="auto"/>
              <w:right w:val="nil"/>
            </w:tcBorders>
          </w:tcPr>
          <w:p w14:paraId="0464874A" w14:textId="77777777" w:rsidR="003C7B59" w:rsidRPr="003D037F" w:rsidRDefault="003C7B59" w:rsidP="003D037F">
            <w:pPr>
              <w:pStyle w:val="ListParagraph"/>
              <w:autoSpaceDE w:val="0"/>
              <w:autoSpaceDN w:val="0"/>
              <w:adjustRightInd w:val="0"/>
              <w:spacing w:line="276" w:lineRule="auto"/>
              <w:rPr>
                <w:rFonts w:ascii="Arial" w:hAnsi="Arial" w:cs="Arial"/>
                <w:b/>
                <w:sz w:val="24"/>
                <w:szCs w:val="24"/>
              </w:rPr>
            </w:pPr>
          </w:p>
          <w:p w14:paraId="1FA6D24A" w14:textId="77777777" w:rsidR="003C7B59" w:rsidRPr="003D037F" w:rsidRDefault="003C7B59" w:rsidP="003D037F">
            <w:pPr>
              <w:pStyle w:val="ListParagraph"/>
              <w:numPr>
                <w:ilvl w:val="0"/>
                <w:numId w:val="46"/>
              </w:numPr>
              <w:autoSpaceDE w:val="0"/>
              <w:autoSpaceDN w:val="0"/>
              <w:adjustRightInd w:val="0"/>
              <w:spacing w:after="200" w:line="276" w:lineRule="auto"/>
              <w:rPr>
                <w:rFonts w:ascii="Arial" w:hAnsi="Arial" w:cs="Arial"/>
                <w:b/>
                <w:sz w:val="24"/>
                <w:szCs w:val="24"/>
              </w:rPr>
            </w:pPr>
            <w:r w:rsidRPr="003D037F">
              <w:rPr>
                <w:rFonts w:ascii="Arial" w:hAnsi="Arial" w:cs="Arial"/>
                <w:b/>
                <w:sz w:val="24"/>
                <w:szCs w:val="24"/>
              </w:rPr>
              <w:t xml:space="preserve">Monitor and review </w:t>
            </w:r>
          </w:p>
        </w:tc>
      </w:tr>
      <w:tr w:rsidR="003C7B59" w:rsidRPr="003D037F" w14:paraId="6EBA6E15" w14:textId="77777777" w:rsidTr="003C7B59">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2DB40898" w14:textId="77777777" w:rsidR="003C7B59" w:rsidRPr="003D037F" w:rsidRDefault="003C7B59" w:rsidP="003D037F">
            <w:pPr>
              <w:autoSpaceDE w:val="0"/>
              <w:autoSpaceDN w:val="0"/>
              <w:adjustRightInd w:val="0"/>
              <w:spacing w:line="276" w:lineRule="auto"/>
              <w:jc w:val="center"/>
              <w:rPr>
                <w:rFonts w:ascii="Arial" w:hAnsi="Arial" w:cs="Arial"/>
                <w:b/>
                <w:sz w:val="24"/>
                <w:szCs w:val="24"/>
              </w:rPr>
            </w:pPr>
            <w:r w:rsidRPr="003D037F">
              <w:rPr>
                <w:rFonts w:ascii="Arial" w:hAnsi="Arial" w:cs="Arial"/>
                <w:b/>
                <w:bCs/>
                <w:sz w:val="24"/>
                <w:szCs w:val="24"/>
              </w:rPr>
              <w:t>Statements supporting the competency</w:t>
            </w:r>
          </w:p>
        </w:tc>
      </w:tr>
      <w:tr w:rsidR="003C7B59" w:rsidRPr="003D037F" w14:paraId="77A65429" w14:textId="77777777" w:rsidTr="003C7B59">
        <w:trPr>
          <w:trHeight w:val="709"/>
        </w:trPr>
        <w:tc>
          <w:tcPr>
            <w:tcW w:w="5000" w:type="pct"/>
            <w:tcBorders>
              <w:top w:val="single" w:sz="4" w:space="0" w:color="auto"/>
              <w:left w:val="single" w:sz="4" w:space="0" w:color="auto"/>
              <w:bottom w:val="single" w:sz="4" w:space="0" w:color="auto"/>
              <w:right w:val="single" w:sz="4" w:space="0" w:color="auto"/>
            </w:tcBorders>
            <w:hideMark/>
          </w:tcPr>
          <w:p w14:paraId="011E04AF" w14:textId="685917B7" w:rsidR="003C7B59" w:rsidRPr="003D037F" w:rsidRDefault="003C7B59" w:rsidP="003D037F">
            <w:pPr>
              <w:autoSpaceDE w:val="0"/>
              <w:autoSpaceDN w:val="0"/>
              <w:adjustRightInd w:val="0"/>
              <w:spacing w:line="276" w:lineRule="auto"/>
              <w:rPr>
                <w:rFonts w:ascii="Arial" w:hAnsi="Arial" w:cs="Arial"/>
                <w:sz w:val="24"/>
                <w:szCs w:val="24"/>
              </w:rPr>
            </w:pPr>
            <w:r w:rsidRPr="003D037F">
              <w:rPr>
                <w:rFonts w:ascii="Arial" w:hAnsi="Arial" w:cs="Arial"/>
                <w:sz w:val="24"/>
                <w:szCs w:val="24"/>
              </w:rPr>
              <w:t>6.1 Establishes and maintains a plan</w:t>
            </w:r>
            <w:r w:rsidR="000B67AE">
              <w:rPr>
                <w:rFonts w:ascii="Arial" w:hAnsi="Arial" w:cs="Arial"/>
                <w:sz w:val="24"/>
                <w:szCs w:val="24"/>
              </w:rPr>
              <w:t xml:space="preserve"> </w:t>
            </w:r>
            <w:r w:rsidRPr="003D037F">
              <w:rPr>
                <w:rFonts w:ascii="Arial" w:hAnsi="Arial" w:cs="Arial"/>
                <w:sz w:val="24"/>
                <w:szCs w:val="24"/>
              </w:rPr>
              <w:t>for reviewing</w:t>
            </w:r>
            <w:r w:rsidR="000B67AE">
              <w:rPr>
                <w:rStyle w:val="FootnoteReference"/>
                <w:rFonts w:ascii="Arial" w:hAnsi="Arial" w:cs="Arial"/>
                <w:sz w:val="24"/>
                <w:szCs w:val="24"/>
              </w:rPr>
              <w:footnoteReference w:id="6"/>
            </w:r>
            <w:r w:rsidR="000B67AE" w:rsidRPr="003D037F">
              <w:rPr>
                <w:rFonts w:ascii="Arial" w:hAnsi="Arial" w:cs="Arial"/>
                <w:sz w:val="24"/>
                <w:szCs w:val="24"/>
              </w:rPr>
              <w:t xml:space="preserve"> </w:t>
            </w:r>
            <w:r w:rsidRPr="003D037F">
              <w:rPr>
                <w:rFonts w:ascii="Arial" w:hAnsi="Arial" w:cs="Arial"/>
                <w:sz w:val="24"/>
                <w:szCs w:val="24"/>
              </w:rPr>
              <w:t>the patient’s treatment.</w:t>
            </w:r>
          </w:p>
        </w:tc>
      </w:tr>
      <w:tr w:rsidR="003C7B59" w:rsidRPr="003D037F" w14:paraId="2F813F6D" w14:textId="77777777" w:rsidTr="003C7B59">
        <w:trPr>
          <w:trHeight w:val="709"/>
        </w:trPr>
        <w:tc>
          <w:tcPr>
            <w:tcW w:w="5000" w:type="pct"/>
            <w:tcBorders>
              <w:top w:val="single" w:sz="4" w:space="0" w:color="auto"/>
              <w:left w:val="single" w:sz="4" w:space="0" w:color="auto"/>
              <w:bottom w:val="single" w:sz="4" w:space="0" w:color="auto"/>
              <w:right w:val="single" w:sz="4" w:space="0" w:color="auto"/>
            </w:tcBorders>
            <w:hideMark/>
          </w:tcPr>
          <w:p w14:paraId="42F797A4" w14:textId="3CEFAD15" w:rsidR="003C7B59" w:rsidRPr="003D037F" w:rsidRDefault="003C7B59" w:rsidP="003D037F">
            <w:pPr>
              <w:autoSpaceDE w:val="0"/>
              <w:autoSpaceDN w:val="0"/>
              <w:adjustRightInd w:val="0"/>
              <w:spacing w:line="276" w:lineRule="auto"/>
              <w:rPr>
                <w:rFonts w:ascii="Arial" w:hAnsi="Arial" w:cs="Arial"/>
                <w:sz w:val="24"/>
                <w:szCs w:val="24"/>
              </w:rPr>
            </w:pPr>
            <w:r w:rsidRPr="003D037F">
              <w:rPr>
                <w:rFonts w:ascii="Arial" w:hAnsi="Arial" w:cs="Arial"/>
                <w:sz w:val="24"/>
                <w:szCs w:val="24"/>
              </w:rPr>
              <w:t>6.2 Establishes and maintains a plan to monitor</w:t>
            </w:r>
            <w:r w:rsidR="000B67AE">
              <w:rPr>
                <w:rFonts w:ascii="Arial" w:hAnsi="Arial" w:cs="Arial"/>
                <w:sz w:val="24"/>
                <w:szCs w:val="24"/>
                <w:vertAlign w:val="superscript"/>
              </w:rPr>
              <w:t>f</w:t>
            </w:r>
            <w:r w:rsidRPr="003D037F">
              <w:rPr>
                <w:rFonts w:ascii="Arial" w:hAnsi="Arial" w:cs="Arial"/>
                <w:sz w:val="24"/>
                <w:szCs w:val="24"/>
              </w:rPr>
              <w:t xml:space="preserve"> the effectiveness of treatment and potential unwanted effects.</w:t>
            </w:r>
          </w:p>
        </w:tc>
      </w:tr>
      <w:tr w:rsidR="003C7B59" w:rsidRPr="003D037F" w14:paraId="02A0C503" w14:textId="77777777" w:rsidTr="003C7B59">
        <w:trPr>
          <w:trHeight w:val="709"/>
        </w:trPr>
        <w:tc>
          <w:tcPr>
            <w:tcW w:w="5000" w:type="pct"/>
            <w:tcBorders>
              <w:top w:val="single" w:sz="4" w:space="0" w:color="auto"/>
              <w:left w:val="single" w:sz="4" w:space="0" w:color="auto"/>
              <w:bottom w:val="single" w:sz="4" w:space="0" w:color="auto"/>
              <w:right w:val="single" w:sz="4" w:space="0" w:color="auto"/>
            </w:tcBorders>
            <w:hideMark/>
          </w:tcPr>
          <w:p w14:paraId="0C6B1211" w14:textId="77777777" w:rsidR="003C7B59" w:rsidRPr="003D037F" w:rsidRDefault="003C7B59" w:rsidP="003D037F">
            <w:pPr>
              <w:autoSpaceDE w:val="0"/>
              <w:autoSpaceDN w:val="0"/>
              <w:adjustRightInd w:val="0"/>
              <w:spacing w:line="276" w:lineRule="auto"/>
              <w:rPr>
                <w:rFonts w:ascii="Arial" w:hAnsi="Arial" w:cs="Arial"/>
                <w:sz w:val="24"/>
                <w:szCs w:val="24"/>
              </w:rPr>
            </w:pPr>
            <w:r w:rsidRPr="003D037F">
              <w:rPr>
                <w:rFonts w:ascii="Arial" w:hAnsi="Arial" w:cs="Arial"/>
                <w:sz w:val="24"/>
                <w:szCs w:val="24"/>
              </w:rPr>
              <w:t>6.3 Adapts the management plan in response to on-going monitoring and review of the patient’s condition and preferences.</w:t>
            </w:r>
          </w:p>
        </w:tc>
      </w:tr>
      <w:tr w:rsidR="003C7B59" w:rsidRPr="003D037F" w14:paraId="1C7E86C7" w14:textId="77777777" w:rsidTr="003C7B59">
        <w:trPr>
          <w:trHeight w:val="709"/>
        </w:trPr>
        <w:tc>
          <w:tcPr>
            <w:tcW w:w="5000" w:type="pct"/>
            <w:tcBorders>
              <w:top w:val="single" w:sz="4" w:space="0" w:color="auto"/>
              <w:left w:val="single" w:sz="4" w:space="0" w:color="auto"/>
              <w:bottom w:val="single" w:sz="4" w:space="0" w:color="auto"/>
              <w:right w:val="single" w:sz="4" w:space="0" w:color="auto"/>
            </w:tcBorders>
            <w:hideMark/>
          </w:tcPr>
          <w:p w14:paraId="6CB2A55B" w14:textId="77777777" w:rsidR="003C7B59" w:rsidRPr="003D037F" w:rsidRDefault="003C7B59" w:rsidP="003D037F">
            <w:pPr>
              <w:autoSpaceDE w:val="0"/>
              <w:autoSpaceDN w:val="0"/>
              <w:adjustRightInd w:val="0"/>
              <w:spacing w:line="276" w:lineRule="auto"/>
              <w:rPr>
                <w:rFonts w:ascii="Arial" w:hAnsi="Arial" w:cs="Arial"/>
                <w:sz w:val="24"/>
                <w:szCs w:val="24"/>
              </w:rPr>
            </w:pPr>
            <w:r w:rsidRPr="003D037F">
              <w:rPr>
                <w:rFonts w:ascii="Arial" w:hAnsi="Arial" w:cs="Arial"/>
                <w:sz w:val="24"/>
                <w:szCs w:val="24"/>
              </w:rPr>
              <w:t>6.4 Recognises and reports suspected adverse reactions to medicines and medical devices using appropriate reporting systems.</w:t>
            </w:r>
          </w:p>
        </w:tc>
      </w:tr>
      <w:tr w:rsidR="003C7B59" w:rsidRPr="003D037F" w14:paraId="5220B7C8" w14:textId="77777777" w:rsidTr="003C7B59">
        <w:tc>
          <w:tcPr>
            <w:tcW w:w="5000" w:type="pct"/>
            <w:tcBorders>
              <w:top w:val="single" w:sz="4" w:space="0" w:color="auto"/>
              <w:left w:val="nil"/>
              <w:bottom w:val="single" w:sz="4" w:space="0" w:color="auto"/>
              <w:right w:val="nil"/>
            </w:tcBorders>
          </w:tcPr>
          <w:p w14:paraId="079F5BD5" w14:textId="77777777" w:rsidR="003C7B59" w:rsidRDefault="003C7B59" w:rsidP="003D037F">
            <w:pPr>
              <w:autoSpaceDE w:val="0"/>
              <w:autoSpaceDN w:val="0"/>
              <w:adjustRightInd w:val="0"/>
              <w:spacing w:line="276" w:lineRule="auto"/>
              <w:rPr>
                <w:rFonts w:ascii="Arial" w:hAnsi="Arial" w:cs="Arial"/>
                <w:sz w:val="24"/>
                <w:szCs w:val="24"/>
              </w:rPr>
            </w:pPr>
          </w:p>
          <w:p w14:paraId="2108FA08" w14:textId="5FAE1994" w:rsidR="0051536C" w:rsidRPr="003D037F" w:rsidRDefault="0051536C" w:rsidP="0051536C">
            <w:pPr>
              <w:autoSpaceDE w:val="0"/>
              <w:autoSpaceDN w:val="0"/>
              <w:adjustRightInd w:val="0"/>
              <w:spacing w:line="276" w:lineRule="auto"/>
              <w:rPr>
                <w:rFonts w:ascii="Arial" w:hAnsi="Arial" w:cs="Arial"/>
                <w:b/>
                <w:bCs/>
                <w:sz w:val="24"/>
                <w:szCs w:val="24"/>
              </w:rPr>
            </w:pPr>
            <w:r w:rsidRPr="003D037F">
              <w:rPr>
                <w:rFonts w:ascii="Arial" w:hAnsi="Arial" w:cs="Arial"/>
                <w:b/>
                <w:bCs/>
                <w:sz w:val="24"/>
                <w:szCs w:val="24"/>
              </w:rPr>
              <w:t xml:space="preserve">Box </w:t>
            </w:r>
            <w:r>
              <w:rPr>
                <w:rFonts w:ascii="Arial" w:hAnsi="Arial" w:cs="Arial"/>
                <w:b/>
                <w:bCs/>
                <w:sz w:val="24"/>
                <w:szCs w:val="24"/>
              </w:rPr>
              <w:t>6</w:t>
            </w:r>
            <w:r w:rsidRPr="003D037F">
              <w:rPr>
                <w:rFonts w:ascii="Arial" w:hAnsi="Arial" w:cs="Arial"/>
                <w:b/>
                <w:bCs/>
                <w:sz w:val="24"/>
                <w:szCs w:val="24"/>
              </w:rPr>
              <w:t xml:space="preserve"> - Further information on the supporting statements for competency </w:t>
            </w:r>
            <w:r>
              <w:rPr>
                <w:rFonts w:ascii="Arial" w:hAnsi="Arial" w:cs="Arial"/>
                <w:b/>
                <w:bCs/>
                <w:sz w:val="24"/>
                <w:szCs w:val="24"/>
              </w:rPr>
              <w:t>6</w:t>
            </w:r>
          </w:p>
          <w:tbl>
            <w:tblPr>
              <w:tblStyle w:val="PlainTable1"/>
              <w:tblW w:w="5000" w:type="pct"/>
              <w:tblInd w:w="0" w:type="dxa"/>
              <w:tblLook w:val="04A0" w:firstRow="1" w:lastRow="0" w:firstColumn="1" w:lastColumn="0" w:noHBand="0" w:noVBand="1"/>
            </w:tblPr>
            <w:tblGrid>
              <w:gridCol w:w="8697"/>
            </w:tblGrid>
            <w:tr w:rsidR="0051536C" w:rsidRPr="003D037F" w14:paraId="2926BE2E" w14:textId="77777777" w:rsidTr="006B3857">
              <w:trPr>
                <w:cnfStyle w:val="100000000000" w:firstRow="1" w:lastRow="0" w:firstColumn="0" w:lastColumn="0" w:oddVBand="0" w:evenVBand="0" w:oddHBand="0" w:evenHBand="0" w:firstRowFirstColumn="0" w:firstRowLastColumn="0" w:lastRowFirstColumn="0" w:lastRowLastColumn="0"/>
                <w:trHeight w:val="1203"/>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7E6E6" w:themeFill="background2"/>
                  <w:hideMark/>
                </w:tcPr>
                <w:p w14:paraId="2F70B118" w14:textId="180AA765" w:rsidR="0051536C" w:rsidRDefault="0051536C" w:rsidP="00747769">
                  <w:pPr>
                    <w:pStyle w:val="CommentText"/>
                    <w:rPr>
                      <w:rFonts w:ascii="Arial" w:hAnsi="Arial" w:cs="Arial"/>
                      <w:sz w:val="24"/>
                      <w:szCs w:val="24"/>
                    </w:rPr>
                  </w:pPr>
                  <w:r>
                    <w:rPr>
                      <w:rFonts w:ascii="Arial" w:hAnsi="Arial" w:cs="Arial"/>
                      <w:b w:val="0"/>
                      <w:bCs w:val="0"/>
                      <w:sz w:val="24"/>
                      <w:szCs w:val="24"/>
                    </w:rPr>
                    <w:t>6.1</w:t>
                  </w:r>
                  <w:r w:rsidRPr="003D037F">
                    <w:rPr>
                      <w:rFonts w:ascii="Arial" w:hAnsi="Arial" w:cs="Arial"/>
                      <w:b w:val="0"/>
                      <w:bCs w:val="0"/>
                      <w:sz w:val="24"/>
                      <w:szCs w:val="24"/>
                    </w:rPr>
                    <w:t xml:space="preserve"> – </w:t>
                  </w:r>
                  <w:bookmarkStart w:id="24" w:name="_Hlk66275926"/>
                  <w:bookmarkStart w:id="25" w:name="_Hlk66276028"/>
                  <w:r w:rsidR="00EE1FE2">
                    <w:rPr>
                      <w:rFonts w:ascii="Arial" w:hAnsi="Arial" w:cs="Arial"/>
                      <w:b w:val="0"/>
                      <w:bCs w:val="0"/>
                      <w:sz w:val="24"/>
                      <w:szCs w:val="24"/>
                    </w:rPr>
                    <w:t>Plan for reviewing includes</w:t>
                  </w:r>
                  <w:r w:rsidR="00E36B24">
                    <w:rPr>
                      <w:rFonts w:ascii="Arial" w:hAnsi="Arial" w:cs="Arial"/>
                      <w:b w:val="0"/>
                      <w:bCs w:val="0"/>
                      <w:sz w:val="24"/>
                      <w:szCs w:val="24"/>
                    </w:rPr>
                    <w:t xml:space="preserve"> </w:t>
                  </w:r>
                  <w:r w:rsidR="006E5DF9">
                    <w:rPr>
                      <w:rFonts w:ascii="Arial" w:hAnsi="Arial" w:cs="Arial"/>
                      <w:b w:val="0"/>
                      <w:bCs w:val="0"/>
                      <w:sz w:val="24"/>
                      <w:szCs w:val="24"/>
                    </w:rPr>
                    <w:t xml:space="preserve">safety-netting </w:t>
                  </w:r>
                  <w:r w:rsidR="0094029E" w:rsidRPr="00747769">
                    <w:rPr>
                      <w:rFonts w:ascii="Arial" w:hAnsi="Arial" w:cs="Arial"/>
                      <w:b w:val="0"/>
                      <w:bCs w:val="0"/>
                      <w:sz w:val="24"/>
                      <w:szCs w:val="24"/>
                    </w:rPr>
                    <w:t xml:space="preserve">appropriate </w:t>
                  </w:r>
                  <w:r w:rsidR="002574FF">
                    <w:rPr>
                      <w:rFonts w:ascii="Arial" w:hAnsi="Arial" w:cs="Arial"/>
                      <w:b w:val="0"/>
                      <w:bCs w:val="0"/>
                      <w:sz w:val="24"/>
                      <w:szCs w:val="24"/>
                    </w:rPr>
                    <w:t>follow up</w:t>
                  </w:r>
                  <w:r w:rsidR="002574FF" w:rsidRPr="00747769">
                    <w:rPr>
                      <w:rFonts w:ascii="Arial" w:hAnsi="Arial" w:cs="Arial"/>
                      <w:b w:val="0"/>
                      <w:bCs w:val="0"/>
                      <w:sz w:val="24"/>
                      <w:szCs w:val="24"/>
                    </w:rPr>
                    <w:t xml:space="preserve"> </w:t>
                  </w:r>
                  <w:r w:rsidR="002574FF">
                    <w:rPr>
                      <w:rFonts w:ascii="Arial" w:hAnsi="Arial" w:cs="Arial"/>
                      <w:b w:val="0"/>
                      <w:bCs w:val="0"/>
                      <w:sz w:val="24"/>
                      <w:szCs w:val="24"/>
                    </w:rPr>
                    <w:t xml:space="preserve">or </w:t>
                  </w:r>
                  <w:r w:rsidRPr="00747769">
                    <w:rPr>
                      <w:rFonts w:ascii="Arial" w:hAnsi="Arial" w:cs="Arial"/>
                      <w:b w:val="0"/>
                      <w:bCs w:val="0"/>
                      <w:sz w:val="24"/>
                      <w:szCs w:val="24"/>
                    </w:rPr>
                    <w:t>referral</w:t>
                  </w:r>
                  <w:bookmarkEnd w:id="24"/>
                  <w:r w:rsidR="00B46E8E">
                    <w:rPr>
                      <w:rFonts w:ascii="Arial" w:hAnsi="Arial" w:cs="Arial"/>
                      <w:b w:val="0"/>
                      <w:bCs w:val="0"/>
                      <w:sz w:val="24"/>
                      <w:szCs w:val="24"/>
                    </w:rPr>
                    <w:t>.</w:t>
                  </w:r>
                </w:p>
                <w:p w14:paraId="249650DD" w14:textId="77777777" w:rsidR="000B67AE" w:rsidRDefault="000B67AE" w:rsidP="00747769">
                  <w:pPr>
                    <w:pStyle w:val="CommentText"/>
                    <w:rPr>
                      <w:rFonts w:ascii="Arial" w:hAnsi="Arial" w:cs="Arial"/>
                      <w:sz w:val="24"/>
                      <w:szCs w:val="24"/>
                    </w:rPr>
                  </w:pPr>
                  <w:r w:rsidRPr="000B67AE">
                    <w:rPr>
                      <w:rFonts w:ascii="Arial" w:hAnsi="Arial" w:cs="Arial"/>
                      <w:b w:val="0"/>
                      <w:bCs w:val="0"/>
                      <w:sz w:val="24"/>
                      <w:szCs w:val="24"/>
                    </w:rPr>
                    <w:t>6.2</w:t>
                  </w:r>
                  <w:r w:rsidRPr="003D037F">
                    <w:rPr>
                      <w:rFonts w:ascii="Arial" w:hAnsi="Arial" w:cs="Arial"/>
                      <w:b w:val="0"/>
                      <w:bCs w:val="0"/>
                      <w:sz w:val="24"/>
                      <w:szCs w:val="24"/>
                    </w:rPr>
                    <w:t xml:space="preserve"> –</w:t>
                  </w:r>
                  <w:r w:rsidR="000D693B">
                    <w:rPr>
                      <w:rFonts w:ascii="Arial" w:hAnsi="Arial" w:cs="Arial"/>
                      <w:b w:val="0"/>
                      <w:bCs w:val="0"/>
                      <w:sz w:val="24"/>
                      <w:szCs w:val="24"/>
                    </w:rPr>
                    <w:t xml:space="preserve"> </w:t>
                  </w:r>
                  <w:r w:rsidR="00F41F79">
                    <w:rPr>
                      <w:rFonts w:ascii="Arial" w:hAnsi="Arial" w:cs="Arial"/>
                      <w:b w:val="0"/>
                      <w:bCs w:val="0"/>
                      <w:sz w:val="24"/>
                      <w:szCs w:val="24"/>
                    </w:rPr>
                    <w:t xml:space="preserve">Plan for monitoring includes </w:t>
                  </w:r>
                  <w:r w:rsidR="006E5DF9">
                    <w:rPr>
                      <w:rFonts w:ascii="Arial" w:hAnsi="Arial" w:cs="Arial"/>
                      <w:b w:val="0"/>
                      <w:bCs w:val="0"/>
                      <w:sz w:val="24"/>
                      <w:szCs w:val="24"/>
                    </w:rPr>
                    <w:t xml:space="preserve">safety-netting </w:t>
                  </w:r>
                  <w:r w:rsidR="00E36B24">
                    <w:rPr>
                      <w:rFonts w:ascii="Arial" w:hAnsi="Arial" w:cs="Arial"/>
                      <w:b w:val="0"/>
                      <w:bCs w:val="0"/>
                      <w:sz w:val="24"/>
                      <w:szCs w:val="24"/>
                    </w:rPr>
                    <w:t>monitoring requirements and responsibilities</w:t>
                  </w:r>
                  <w:r w:rsidR="006E5DF9">
                    <w:rPr>
                      <w:rFonts w:ascii="Arial" w:hAnsi="Arial" w:cs="Arial"/>
                      <w:b w:val="0"/>
                      <w:bCs w:val="0"/>
                      <w:sz w:val="24"/>
                      <w:szCs w:val="24"/>
                    </w:rPr>
                    <w:t xml:space="preserve">, </w:t>
                  </w:r>
                  <w:r w:rsidR="000D693B">
                    <w:rPr>
                      <w:rFonts w:ascii="Arial" w:hAnsi="Arial" w:cs="Arial"/>
                      <w:b w:val="0"/>
                      <w:bCs w:val="0"/>
                      <w:sz w:val="24"/>
                      <w:szCs w:val="24"/>
                    </w:rPr>
                    <w:t xml:space="preserve">for example, </w:t>
                  </w:r>
                  <w:r w:rsidR="006E5DF9">
                    <w:rPr>
                      <w:rFonts w:ascii="Arial" w:hAnsi="Arial" w:cs="Arial"/>
                      <w:b w:val="0"/>
                      <w:bCs w:val="0"/>
                      <w:sz w:val="24"/>
                      <w:szCs w:val="24"/>
                    </w:rPr>
                    <w:t xml:space="preserve">by </w:t>
                  </w:r>
                  <w:r w:rsidR="00E869B0">
                    <w:rPr>
                      <w:rFonts w:ascii="Arial" w:hAnsi="Arial" w:cs="Arial"/>
                      <w:b w:val="0"/>
                      <w:bCs w:val="0"/>
                      <w:sz w:val="24"/>
                      <w:szCs w:val="24"/>
                    </w:rPr>
                    <w:t xml:space="preserve">the </w:t>
                  </w:r>
                  <w:r w:rsidR="00A974E1">
                    <w:rPr>
                      <w:rFonts w:ascii="Arial" w:hAnsi="Arial" w:cs="Arial"/>
                      <w:b w:val="0"/>
                      <w:bCs w:val="0"/>
                      <w:sz w:val="24"/>
                      <w:szCs w:val="24"/>
                    </w:rPr>
                    <w:t xml:space="preserve">prescriber, </w:t>
                  </w:r>
                  <w:r>
                    <w:rPr>
                      <w:rFonts w:ascii="Arial" w:hAnsi="Arial" w:cs="Arial"/>
                      <w:b w:val="0"/>
                      <w:bCs w:val="0"/>
                      <w:sz w:val="24"/>
                      <w:szCs w:val="24"/>
                    </w:rPr>
                    <w:t xml:space="preserve">patient/carer or </w:t>
                  </w:r>
                  <w:r w:rsidR="00B07BA2">
                    <w:rPr>
                      <w:rFonts w:ascii="Arial" w:hAnsi="Arial" w:cs="Arial"/>
                      <w:b w:val="0"/>
                      <w:bCs w:val="0"/>
                      <w:sz w:val="24"/>
                      <w:szCs w:val="24"/>
                    </w:rPr>
                    <w:t xml:space="preserve">other </w:t>
                  </w:r>
                  <w:r>
                    <w:rPr>
                      <w:rFonts w:ascii="Arial" w:hAnsi="Arial" w:cs="Arial"/>
                      <w:b w:val="0"/>
                      <w:bCs w:val="0"/>
                      <w:sz w:val="24"/>
                      <w:szCs w:val="24"/>
                    </w:rPr>
                    <w:t>healthcare professional</w:t>
                  </w:r>
                  <w:r w:rsidR="00A974E1">
                    <w:rPr>
                      <w:rFonts w:ascii="Arial" w:hAnsi="Arial" w:cs="Arial"/>
                      <w:b w:val="0"/>
                      <w:bCs w:val="0"/>
                      <w:sz w:val="24"/>
                      <w:szCs w:val="24"/>
                    </w:rPr>
                    <w:t>.</w:t>
                  </w:r>
                  <w:bookmarkEnd w:id="25"/>
                </w:p>
                <w:p w14:paraId="2D2E6D64" w14:textId="77777777" w:rsidR="006B3857" w:rsidRDefault="006B3857" w:rsidP="00747769">
                  <w:pPr>
                    <w:pStyle w:val="CommentText"/>
                    <w:rPr>
                      <w:b w:val="0"/>
                      <w:bCs w:val="0"/>
                    </w:rPr>
                  </w:pPr>
                </w:p>
                <w:p w14:paraId="7F2E2AA3" w14:textId="35A8F0E6" w:rsidR="006B3857" w:rsidRPr="00747769" w:rsidRDefault="006B3857" w:rsidP="00747769">
                  <w:pPr>
                    <w:pStyle w:val="CommentText"/>
                  </w:pPr>
                </w:p>
              </w:tc>
            </w:tr>
          </w:tbl>
          <w:p w14:paraId="0A7553E9" w14:textId="1FAEA51D" w:rsidR="005E102C" w:rsidRPr="003D037F" w:rsidRDefault="005E102C" w:rsidP="003D037F">
            <w:pPr>
              <w:autoSpaceDE w:val="0"/>
              <w:autoSpaceDN w:val="0"/>
              <w:adjustRightInd w:val="0"/>
              <w:spacing w:line="276" w:lineRule="auto"/>
              <w:rPr>
                <w:rFonts w:ascii="Arial" w:hAnsi="Arial" w:cs="Arial"/>
                <w:sz w:val="24"/>
                <w:szCs w:val="24"/>
              </w:rPr>
            </w:pPr>
          </w:p>
        </w:tc>
      </w:tr>
      <w:tr w:rsidR="006B3857" w:rsidRPr="003D037F" w14:paraId="4BE634A1" w14:textId="77777777" w:rsidTr="003C7B59">
        <w:tc>
          <w:tcPr>
            <w:tcW w:w="5000" w:type="pct"/>
            <w:tcBorders>
              <w:top w:val="single" w:sz="4" w:space="0" w:color="auto"/>
              <w:left w:val="nil"/>
              <w:bottom w:val="single" w:sz="4" w:space="0" w:color="auto"/>
              <w:right w:val="nil"/>
            </w:tcBorders>
          </w:tcPr>
          <w:p w14:paraId="397EAE01" w14:textId="77777777" w:rsidR="006B3857" w:rsidRDefault="006B3857" w:rsidP="003D037F">
            <w:pPr>
              <w:autoSpaceDE w:val="0"/>
              <w:autoSpaceDN w:val="0"/>
              <w:adjustRightInd w:val="0"/>
              <w:spacing w:line="276" w:lineRule="auto"/>
              <w:rPr>
                <w:rFonts w:ascii="Arial" w:hAnsi="Arial" w:cs="Arial"/>
                <w:sz w:val="24"/>
                <w:szCs w:val="24"/>
              </w:rPr>
            </w:pPr>
          </w:p>
        </w:tc>
      </w:tr>
      <w:tr w:rsidR="003C7B59" w:rsidRPr="003D037F" w14:paraId="034294AE" w14:textId="77777777" w:rsidTr="003C7B59">
        <w:trPr>
          <w:trHeight w:val="567"/>
        </w:trPr>
        <w:tc>
          <w:tcPr>
            <w:tcW w:w="5000" w:type="pct"/>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C375EF4" w14:textId="692753E4" w:rsidR="006B3857" w:rsidRPr="006B3857" w:rsidRDefault="003C7B59" w:rsidP="003D037F">
            <w:pPr>
              <w:autoSpaceDE w:val="0"/>
              <w:autoSpaceDN w:val="0"/>
              <w:adjustRightInd w:val="0"/>
              <w:spacing w:line="276" w:lineRule="auto"/>
              <w:rPr>
                <w:rFonts w:ascii="Arial" w:hAnsi="Arial" w:cs="Arial"/>
                <w:b/>
                <w:bCs/>
                <w:sz w:val="24"/>
                <w:szCs w:val="24"/>
              </w:rPr>
            </w:pPr>
            <w:r w:rsidRPr="003D037F">
              <w:rPr>
                <w:rFonts w:ascii="Arial" w:hAnsi="Arial" w:cs="Arial"/>
                <w:b/>
                <w:bCs/>
                <w:sz w:val="24"/>
                <w:szCs w:val="24"/>
              </w:rPr>
              <w:t>PRESCRIBING GOVERNANCE</w:t>
            </w:r>
          </w:p>
        </w:tc>
      </w:tr>
      <w:tr w:rsidR="003C7B59" w:rsidRPr="003D037F" w14:paraId="5BEEF653" w14:textId="77777777" w:rsidTr="003C7B59">
        <w:tc>
          <w:tcPr>
            <w:tcW w:w="5000" w:type="pct"/>
            <w:tcBorders>
              <w:top w:val="single" w:sz="4" w:space="0" w:color="auto"/>
              <w:left w:val="nil"/>
              <w:bottom w:val="single" w:sz="4" w:space="0" w:color="auto"/>
              <w:right w:val="nil"/>
            </w:tcBorders>
            <w:hideMark/>
          </w:tcPr>
          <w:p w14:paraId="5B227FE1" w14:textId="77777777" w:rsidR="0051655F" w:rsidRDefault="0051655F" w:rsidP="0051655F">
            <w:pPr>
              <w:pStyle w:val="ListParagraph"/>
              <w:autoSpaceDE w:val="0"/>
              <w:autoSpaceDN w:val="0"/>
              <w:adjustRightInd w:val="0"/>
              <w:spacing w:after="200" w:line="276" w:lineRule="auto"/>
              <w:rPr>
                <w:rFonts w:ascii="Arial" w:hAnsi="Arial" w:cs="Arial"/>
                <w:b/>
                <w:bCs/>
                <w:sz w:val="24"/>
                <w:szCs w:val="24"/>
              </w:rPr>
            </w:pPr>
            <w:bookmarkStart w:id="26" w:name="_Hlk64457564"/>
          </w:p>
          <w:p w14:paraId="2C4E891D" w14:textId="36FE76DB" w:rsidR="003C7B59" w:rsidRPr="003D037F" w:rsidRDefault="003C7B59" w:rsidP="003D037F">
            <w:pPr>
              <w:pStyle w:val="ListParagraph"/>
              <w:numPr>
                <w:ilvl w:val="0"/>
                <w:numId w:val="46"/>
              </w:numPr>
              <w:autoSpaceDE w:val="0"/>
              <w:autoSpaceDN w:val="0"/>
              <w:adjustRightInd w:val="0"/>
              <w:spacing w:after="200" w:line="276" w:lineRule="auto"/>
              <w:rPr>
                <w:rFonts w:ascii="Arial" w:hAnsi="Arial" w:cs="Arial"/>
                <w:b/>
                <w:bCs/>
                <w:sz w:val="24"/>
                <w:szCs w:val="24"/>
              </w:rPr>
            </w:pPr>
            <w:r w:rsidRPr="003D037F">
              <w:rPr>
                <w:rFonts w:ascii="Arial" w:hAnsi="Arial" w:cs="Arial"/>
                <w:b/>
                <w:bCs/>
                <w:sz w:val="24"/>
                <w:szCs w:val="24"/>
              </w:rPr>
              <w:t>Prescribe safely</w:t>
            </w:r>
            <w:bookmarkEnd w:id="26"/>
          </w:p>
        </w:tc>
      </w:tr>
      <w:tr w:rsidR="003C7B59" w:rsidRPr="003D037F" w14:paraId="5D4F5513" w14:textId="77777777" w:rsidTr="003C7B59">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796CC85B" w14:textId="77777777" w:rsidR="003C7B59" w:rsidRPr="003D037F" w:rsidRDefault="003C7B59" w:rsidP="003D037F">
            <w:pPr>
              <w:autoSpaceDE w:val="0"/>
              <w:autoSpaceDN w:val="0"/>
              <w:adjustRightInd w:val="0"/>
              <w:spacing w:line="276" w:lineRule="auto"/>
              <w:jc w:val="center"/>
              <w:rPr>
                <w:rFonts w:ascii="Arial" w:hAnsi="Arial" w:cs="Arial"/>
                <w:i/>
                <w:iCs/>
                <w:sz w:val="24"/>
                <w:szCs w:val="24"/>
              </w:rPr>
            </w:pPr>
            <w:r w:rsidRPr="003D037F">
              <w:rPr>
                <w:rFonts w:ascii="Arial" w:hAnsi="Arial" w:cs="Arial"/>
                <w:b/>
                <w:bCs/>
                <w:sz w:val="24"/>
                <w:szCs w:val="24"/>
              </w:rPr>
              <w:t>Statements supporting the competency</w:t>
            </w:r>
          </w:p>
        </w:tc>
      </w:tr>
      <w:tr w:rsidR="003C7B59" w:rsidRPr="003D037F" w14:paraId="07B20AE7" w14:textId="77777777" w:rsidTr="003C7B59">
        <w:trPr>
          <w:trHeight w:val="709"/>
        </w:trPr>
        <w:tc>
          <w:tcPr>
            <w:tcW w:w="5000" w:type="pct"/>
            <w:tcBorders>
              <w:top w:val="single" w:sz="4" w:space="0" w:color="auto"/>
              <w:left w:val="single" w:sz="4" w:space="0" w:color="auto"/>
              <w:bottom w:val="single" w:sz="4" w:space="0" w:color="auto"/>
              <w:right w:val="single" w:sz="4" w:space="0" w:color="auto"/>
            </w:tcBorders>
            <w:hideMark/>
          </w:tcPr>
          <w:p w14:paraId="477FAA38" w14:textId="2AEF88DF" w:rsidR="003C7B59" w:rsidRPr="003D037F" w:rsidRDefault="003C7B59" w:rsidP="003D037F">
            <w:pPr>
              <w:autoSpaceDE w:val="0"/>
              <w:autoSpaceDN w:val="0"/>
              <w:adjustRightInd w:val="0"/>
              <w:spacing w:line="276" w:lineRule="auto"/>
              <w:rPr>
                <w:rFonts w:ascii="Arial" w:hAnsi="Arial" w:cs="Arial"/>
                <w:sz w:val="24"/>
                <w:szCs w:val="24"/>
              </w:rPr>
            </w:pPr>
            <w:r w:rsidRPr="003D037F">
              <w:rPr>
                <w:rFonts w:ascii="Arial" w:hAnsi="Arial" w:cs="Arial"/>
                <w:sz w:val="24"/>
                <w:szCs w:val="24"/>
              </w:rPr>
              <w:lastRenderedPageBreak/>
              <w:t>7.1 Prescribes within own competence, scope of practice</w:t>
            </w:r>
            <w:r w:rsidR="00116270">
              <w:rPr>
                <w:rFonts w:ascii="Arial" w:hAnsi="Arial" w:cs="Arial"/>
                <w:sz w:val="24"/>
                <w:szCs w:val="24"/>
              </w:rPr>
              <w:t>,</w:t>
            </w:r>
            <w:r w:rsidRPr="003D037F">
              <w:rPr>
                <w:rFonts w:ascii="Arial" w:hAnsi="Arial" w:cs="Arial"/>
                <w:sz w:val="24"/>
                <w:szCs w:val="24"/>
              </w:rPr>
              <w:t xml:space="preserve"> and recognises the limits of own knowledge and skill.</w:t>
            </w:r>
          </w:p>
        </w:tc>
      </w:tr>
      <w:tr w:rsidR="003C7B59" w:rsidRPr="003D037F" w14:paraId="721F8B23" w14:textId="77777777" w:rsidTr="003C7B59">
        <w:trPr>
          <w:trHeight w:val="709"/>
        </w:trPr>
        <w:tc>
          <w:tcPr>
            <w:tcW w:w="5000" w:type="pct"/>
            <w:tcBorders>
              <w:top w:val="single" w:sz="4" w:space="0" w:color="auto"/>
              <w:left w:val="single" w:sz="4" w:space="0" w:color="auto"/>
              <w:bottom w:val="single" w:sz="4" w:space="0" w:color="auto"/>
              <w:right w:val="single" w:sz="4" w:space="0" w:color="auto"/>
            </w:tcBorders>
            <w:hideMark/>
          </w:tcPr>
          <w:p w14:paraId="5458EA40" w14:textId="3D6E8000" w:rsidR="003C7B59" w:rsidRPr="003D037F" w:rsidRDefault="003C7B59" w:rsidP="003D037F">
            <w:pPr>
              <w:autoSpaceDE w:val="0"/>
              <w:autoSpaceDN w:val="0"/>
              <w:adjustRightInd w:val="0"/>
              <w:spacing w:line="276" w:lineRule="auto"/>
              <w:rPr>
                <w:rFonts w:ascii="Arial" w:hAnsi="Arial" w:cs="Arial"/>
                <w:sz w:val="24"/>
                <w:szCs w:val="24"/>
              </w:rPr>
            </w:pPr>
            <w:r w:rsidRPr="003D037F">
              <w:rPr>
                <w:rFonts w:ascii="Arial" w:hAnsi="Arial" w:cs="Arial"/>
                <w:sz w:val="24"/>
                <w:szCs w:val="24"/>
              </w:rPr>
              <w:t>7.2 Knows about common types and causes of medication and prescribing errors</w:t>
            </w:r>
            <w:r w:rsidR="00975486">
              <w:rPr>
                <w:rFonts w:ascii="Arial" w:hAnsi="Arial" w:cs="Arial"/>
                <w:sz w:val="24"/>
                <w:szCs w:val="24"/>
              </w:rPr>
              <w:t>,</w:t>
            </w:r>
            <w:r w:rsidRPr="003D037F">
              <w:rPr>
                <w:rFonts w:ascii="Arial" w:hAnsi="Arial" w:cs="Arial"/>
                <w:sz w:val="24"/>
                <w:szCs w:val="24"/>
              </w:rPr>
              <w:t xml:space="preserve"> and how to minimise their risk.</w:t>
            </w:r>
          </w:p>
        </w:tc>
      </w:tr>
      <w:tr w:rsidR="003C7B59" w:rsidRPr="003D037F" w14:paraId="3FF1ABE9" w14:textId="77777777" w:rsidTr="003C7B59">
        <w:trPr>
          <w:trHeight w:val="709"/>
        </w:trPr>
        <w:tc>
          <w:tcPr>
            <w:tcW w:w="5000" w:type="pct"/>
            <w:tcBorders>
              <w:top w:val="single" w:sz="4" w:space="0" w:color="auto"/>
              <w:left w:val="single" w:sz="4" w:space="0" w:color="auto"/>
              <w:bottom w:val="single" w:sz="4" w:space="0" w:color="auto"/>
              <w:right w:val="single" w:sz="4" w:space="0" w:color="auto"/>
            </w:tcBorders>
            <w:hideMark/>
          </w:tcPr>
          <w:p w14:paraId="3F29C184" w14:textId="7B9FD09C" w:rsidR="003C7B59" w:rsidRPr="003D037F" w:rsidRDefault="003C7B59" w:rsidP="003D037F">
            <w:pPr>
              <w:autoSpaceDE w:val="0"/>
              <w:autoSpaceDN w:val="0"/>
              <w:adjustRightInd w:val="0"/>
              <w:spacing w:line="276" w:lineRule="auto"/>
              <w:rPr>
                <w:rFonts w:ascii="Arial" w:hAnsi="Arial" w:cs="Arial"/>
                <w:sz w:val="24"/>
                <w:szCs w:val="24"/>
              </w:rPr>
            </w:pPr>
            <w:r w:rsidRPr="003D037F">
              <w:rPr>
                <w:rFonts w:ascii="Arial" w:hAnsi="Arial" w:cs="Arial"/>
                <w:sz w:val="24"/>
                <w:szCs w:val="24"/>
              </w:rPr>
              <w:t>7.3 Identifies and minimises potential risks associated with prescribing via remote method</w:t>
            </w:r>
            <w:r w:rsidR="00D554E6" w:rsidRPr="003D037F">
              <w:rPr>
                <w:rFonts w:ascii="Arial" w:hAnsi="Arial" w:cs="Arial"/>
                <w:sz w:val="24"/>
                <w:szCs w:val="24"/>
              </w:rPr>
              <w:t>s</w:t>
            </w:r>
            <w:r w:rsidR="00D554E6" w:rsidRPr="003D037F">
              <w:rPr>
                <w:rStyle w:val="FootnoteReference"/>
                <w:rFonts w:ascii="Arial" w:hAnsi="Arial" w:cs="Arial"/>
                <w:sz w:val="24"/>
                <w:szCs w:val="24"/>
              </w:rPr>
              <w:footnoteReference w:id="7"/>
            </w:r>
            <w:r w:rsidR="00D554E6" w:rsidRPr="003D037F">
              <w:rPr>
                <w:rFonts w:ascii="Arial" w:hAnsi="Arial" w:cs="Arial"/>
                <w:sz w:val="24"/>
                <w:szCs w:val="24"/>
              </w:rPr>
              <w:t>.</w:t>
            </w:r>
          </w:p>
        </w:tc>
      </w:tr>
      <w:tr w:rsidR="003C7B59" w:rsidRPr="003D037F" w14:paraId="47A3FCD0" w14:textId="77777777" w:rsidTr="003C7B59">
        <w:trPr>
          <w:trHeight w:val="709"/>
        </w:trPr>
        <w:tc>
          <w:tcPr>
            <w:tcW w:w="5000" w:type="pct"/>
            <w:tcBorders>
              <w:top w:val="single" w:sz="4" w:space="0" w:color="auto"/>
              <w:left w:val="single" w:sz="4" w:space="0" w:color="auto"/>
              <w:bottom w:val="single" w:sz="4" w:space="0" w:color="auto"/>
              <w:right w:val="single" w:sz="4" w:space="0" w:color="auto"/>
            </w:tcBorders>
            <w:hideMark/>
          </w:tcPr>
          <w:p w14:paraId="355CE402" w14:textId="54E830F3" w:rsidR="003C7B59" w:rsidRPr="003D037F" w:rsidRDefault="003C7B59" w:rsidP="003D037F">
            <w:pPr>
              <w:autoSpaceDE w:val="0"/>
              <w:autoSpaceDN w:val="0"/>
              <w:adjustRightInd w:val="0"/>
              <w:spacing w:line="276" w:lineRule="auto"/>
              <w:rPr>
                <w:rFonts w:ascii="Arial" w:hAnsi="Arial" w:cs="Arial"/>
                <w:sz w:val="24"/>
                <w:szCs w:val="24"/>
                <w:vertAlign w:val="superscript"/>
              </w:rPr>
            </w:pPr>
            <w:r w:rsidRPr="003D037F">
              <w:rPr>
                <w:rFonts w:ascii="Arial" w:hAnsi="Arial" w:cs="Arial"/>
                <w:sz w:val="24"/>
                <w:szCs w:val="24"/>
              </w:rPr>
              <w:t>7.4 Recognises when safe prescribing processes are not in place and acts to minimise risks</w:t>
            </w:r>
            <w:r w:rsidR="007F3DDE">
              <w:rPr>
                <w:rFonts w:ascii="Arial" w:hAnsi="Arial" w:cs="Arial"/>
                <w:sz w:val="24"/>
                <w:szCs w:val="24"/>
                <w:vertAlign w:val="superscript"/>
              </w:rPr>
              <w:t>g</w:t>
            </w:r>
            <w:r w:rsidRPr="003D037F">
              <w:rPr>
                <w:rFonts w:ascii="Arial" w:hAnsi="Arial" w:cs="Arial"/>
                <w:sz w:val="24"/>
                <w:szCs w:val="24"/>
              </w:rPr>
              <w:t>.</w:t>
            </w:r>
          </w:p>
        </w:tc>
      </w:tr>
      <w:tr w:rsidR="003C7B59" w:rsidRPr="003D037F" w14:paraId="5900BE71" w14:textId="77777777" w:rsidTr="003C7B59">
        <w:trPr>
          <w:trHeight w:val="709"/>
        </w:trPr>
        <w:tc>
          <w:tcPr>
            <w:tcW w:w="5000" w:type="pct"/>
            <w:tcBorders>
              <w:top w:val="single" w:sz="4" w:space="0" w:color="auto"/>
              <w:left w:val="single" w:sz="4" w:space="0" w:color="auto"/>
              <w:bottom w:val="single" w:sz="4" w:space="0" w:color="auto"/>
              <w:right w:val="single" w:sz="4" w:space="0" w:color="auto"/>
            </w:tcBorders>
            <w:hideMark/>
          </w:tcPr>
          <w:p w14:paraId="79269A77" w14:textId="77777777" w:rsidR="003C7B59" w:rsidRPr="003D037F" w:rsidRDefault="003C7B59" w:rsidP="003D037F">
            <w:pPr>
              <w:autoSpaceDE w:val="0"/>
              <w:autoSpaceDN w:val="0"/>
              <w:adjustRightInd w:val="0"/>
              <w:spacing w:line="276" w:lineRule="auto"/>
              <w:rPr>
                <w:rFonts w:ascii="Arial" w:hAnsi="Arial" w:cs="Arial"/>
                <w:sz w:val="24"/>
                <w:szCs w:val="24"/>
              </w:rPr>
            </w:pPr>
            <w:r w:rsidRPr="003D037F">
              <w:rPr>
                <w:rFonts w:ascii="Arial" w:hAnsi="Arial" w:cs="Arial"/>
                <w:sz w:val="24"/>
                <w:szCs w:val="24"/>
              </w:rPr>
              <w:t>7.5 Keeps up to date with emerging safety concerns related to prescribing.</w:t>
            </w:r>
          </w:p>
        </w:tc>
      </w:tr>
      <w:tr w:rsidR="003C7B59" w:rsidRPr="003D037F" w14:paraId="10805305" w14:textId="77777777" w:rsidTr="003C7B59">
        <w:trPr>
          <w:trHeight w:val="709"/>
        </w:trPr>
        <w:tc>
          <w:tcPr>
            <w:tcW w:w="5000" w:type="pct"/>
            <w:tcBorders>
              <w:top w:val="single" w:sz="4" w:space="0" w:color="auto"/>
              <w:left w:val="single" w:sz="4" w:space="0" w:color="auto"/>
              <w:bottom w:val="single" w:sz="4" w:space="0" w:color="auto"/>
              <w:right w:val="single" w:sz="4" w:space="0" w:color="auto"/>
            </w:tcBorders>
            <w:hideMark/>
          </w:tcPr>
          <w:p w14:paraId="0C96CE98" w14:textId="32E667E6" w:rsidR="003C7B59" w:rsidRPr="003D037F" w:rsidRDefault="003C7B59" w:rsidP="003D037F">
            <w:pPr>
              <w:autoSpaceDE w:val="0"/>
              <w:autoSpaceDN w:val="0"/>
              <w:adjustRightInd w:val="0"/>
              <w:spacing w:line="276" w:lineRule="auto"/>
              <w:rPr>
                <w:rFonts w:ascii="Arial" w:hAnsi="Arial" w:cs="Arial"/>
                <w:sz w:val="24"/>
                <w:szCs w:val="24"/>
              </w:rPr>
            </w:pPr>
            <w:r w:rsidRPr="003D037F">
              <w:rPr>
                <w:rFonts w:ascii="Arial" w:hAnsi="Arial" w:cs="Arial"/>
                <w:sz w:val="24"/>
                <w:szCs w:val="24"/>
              </w:rPr>
              <w:t>7.6 Reports near misses, critical incidents, medication and prescribing errors using appropriate reporting systems</w:t>
            </w:r>
            <w:r w:rsidR="00327878">
              <w:rPr>
                <w:rFonts w:ascii="Arial" w:hAnsi="Arial" w:cs="Arial"/>
                <w:sz w:val="24"/>
                <w:szCs w:val="24"/>
              </w:rPr>
              <w:t>,</w:t>
            </w:r>
            <w:r w:rsidRPr="003D037F">
              <w:rPr>
                <w:rFonts w:ascii="Arial" w:hAnsi="Arial" w:cs="Arial"/>
                <w:sz w:val="24"/>
                <w:szCs w:val="24"/>
              </w:rPr>
              <w:t xml:space="preserve"> and regularly reviews practice</w:t>
            </w:r>
            <w:r w:rsidR="007F3DDE">
              <w:rPr>
                <w:rFonts w:ascii="Arial" w:hAnsi="Arial" w:cs="Arial"/>
                <w:sz w:val="24"/>
                <w:szCs w:val="24"/>
                <w:vertAlign w:val="superscript"/>
              </w:rPr>
              <w:t>g</w:t>
            </w:r>
            <w:r w:rsidRPr="003D037F">
              <w:rPr>
                <w:rFonts w:ascii="Arial" w:hAnsi="Arial" w:cs="Arial"/>
                <w:sz w:val="24"/>
                <w:szCs w:val="24"/>
              </w:rPr>
              <w:t xml:space="preserve"> to prevent recurrence.</w:t>
            </w:r>
          </w:p>
        </w:tc>
      </w:tr>
      <w:tr w:rsidR="003C7B59" w:rsidRPr="003D037F" w14:paraId="3F43AAA0" w14:textId="77777777" w:rsidTr="003C7B59">
        <w:tc>
          <w:tcPr>
            <w:tcW w:w="5000" w:type="pct"/>
            <w:tcBorders>
              <w:top w:val="single" w:sz="4" w:space="0" w:color="auto"/>
              <w:left w:val="nil"/>
              <w:bottom w:val="nil"/>
              <w:right w:val="nil"/>
            </w:tcBorders>
            <w:hideMark/>
          </w:tcPr>
          <w:p w14:paraId="25FDAA54" w14:textId="77777777" w:rsidR="003C7B59" w:rsidRPr="003D037F" w:rsidRDefault="003C7B59" w:rsidP="003D037F">
            <w:pPr>
              <w:autoSpaceDE w:val="0"/>
              <w:autoSpaceDN w:val="0"/>
              <w:adjustRightInd w:val="0"/>
              <w:spacing w:line="276" w:lineRule="auto"/>
              <w:rPr>
                <w:rFonts w:ascii="Arial" w:hAnsi="Arial" w:cs="Arial"/>
                <w:b/>
                <w:bCs/>
                <w:sz w:val="24"/>
                <w:szCs w:val="24"/>
              </w:rPr>
            </w:pPr>
            <w:r w:rsidRPr="003D037F">
              <w:rPr>
                <w:rFonts w:ascii="Arial" w:hAnsi="Arial" w:cs="Arial"/>
                <w:b/>
                <w:bCs/>
                <w:sz w:val="24"/>
                <w:szCs w:val="24"/>
              </w:rPr>
              <w:br/>
              <w:t>Box 7 - Further information on the supporting statements for competency 7</w:t>
            </w:r>
          </w:p>
          <w:tbl>
            <w:tblPr>
              <w:tblStyle w:val="PlainTable1"/>
              <w:tblW w:w="5000" w:type="pct"/>
              <w:tblInd w:w="0" w:type="dxa"/>
              <w:tblLook w:val="04A0" w:firstRow="1" w:lastRow="0" w:firstColumn="1" w:lastColumn="0" w:noHBand="0" w:noVBand="1"/>
            </w:tblPr>
            <w:tblGrid>
              <w:gridCol w:w="8697"/>
            </w:tblGrid>
            <w:tr w:rsidR="003C7B59" w:rsidRPr="003D037F" w14:paraId="2EC77BE5"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7E6E6" w:themeFill="background2"/>
                  <w:hideMark/>
                </w:tcPr>
                <w:p w14:paraId="0F7C253F" w14:textId="77777777" w:rsidR="003C7B59" w:rsidRPr="003D037F" w:rsidRDefault="003C7B59" w:rsidP="003D037F">
                  <w:pPr>
                    <w:autoSpaceDE w:val="0"/>
                    <w:autoSpaceDN w:val="0"/>
                    <w:adjustRightInd w:val="0"/>
                    <w:spacing w:line="276" w:lineRule="auto"/>
                    <w:rPr>
                      <w:rFonts w:ascii="Arial" w:hAnsi="Arial" w:cs="Arial"/>
                      <w:b w:val="0"/>
                      <w:bCs w:val="0"/>
                      <w:sz w:val="24"/>
                      <w:szCs w:val="24"/>
                    </w:rPr>
                  </w:pPr>
                  <w:r w:rsidRPr="003D037F">
                    <w:rPr>
                      <w:rFonts w:ascii="Arial" w:hAnsi="Arial" w:cs="Arial"/>
                      <w:b w:val="0"/>
                      <w:bCs w:val="0"/>
                      <w:sz w:val="24"/>
                      <w:szCs w:val="24"/>
                    </w:rPr>
                    <w:t>7.3 – Remote methods include telephone, email, video or through a third party.</w:t>
                  </w:r>
                </w:p>
                <w:p w14:paraId="28AD955D" w14:textId="5A585DEA" w:rsidR="003C7B59" w:rsidRPr="003D037F" w:rsidRDefault="003C7B59" w:rsidP="003D037F">
                  <w:pPr>
                    <w:autoSpaceDE w:val="0"/>
                    <w:autoSpaceDN w:val="0"/>
                    <w:adjustRightInd w:val="0"/>
                    <w:spacing w:line="276" w:lineRule="auto"/>
                    <w:rPr>
                      <w:rFonts w:ascii="Arial" w:hAnsi="Arial" w:cs="Arial"/>
                      <w:sz w:val="24"/>
                      <w:szCs w:val="24"/>
                    </w:rPr>
                  </w:pPr>
                  <w:r w:rsidRPr="003D037F">
                    <w:rPr>
                      <w:rFonts w:ascii="Arial" w:hAnsi="Arial" w:cs="Arial"/>
                      <w:b w:val="0"/>
                      <w:bCs w:val="0"/>
                      <w:sz w:val="24"/>
                      <w:szCs w:val="24"/>
                    </w:rPr>
                    <w:t xml:space="preserve">7.4 – </w:t>
                  </w:r>
                  <w:r w:rsidR="00D554E6" w:rsidRPr="003D037F">
                    <w:rPr>
                      <w:rFonts w:ascii="Arial" w:hAnsi="Arial" w:cs="Arial"/>
                      <w:b w:val="0"/>
                      <w:bCs w:val="0"/>
                      <w:sz w:val="24"/>
                      <w:szCs w:val="24"/>
                    </w:rPr>
                    <w:t>Minimi</w:t>
                  </w:r>
                  <w:r w:rsidR="007F3DDE">
                    <w:rPr>
                      <w:rFonts w:ascii="Arial" w:hAnsi="Arial" w:cs="Arial"/>
                      <w:b w:val="0"/>
                      <w:bCs w:val="0"/>
                      <w:sz w:val="24"/>
                      <w:szCs w:val="24"/>
                    </w:rPr>
                    <w:t>sing</w:t>
                  </w:r>
                  <w:r w:rsidR="00D554E6" w:rsidRPr="003D037F">
                    <w:rPr>
                      <w:rFonts w:ascii="Arial" w:hAnsi="Arial" w:cs="Arial"/>
                      <w:b w:val="0"/>
                      <w:bCs w:val="0"/>
                      <w:sz w:val="24"/>
                      <w:szCs w:val="24"/>
                    </w:rPr>
                    <w:t xml:space="preserve"> risk</w:t>
                  </w:r>
                  <w:r w:rsidR="007F3DDE">
                    <w:rPr>
                      <w:rFonts w:ascii="Arial" w:hAnsi="Arial" w:cs="Arial"/>
                      <w:b w:val="0"/>
                      <w:bCs w:val="0"/>
                      <w:sz w:val="24"/>
                      <w:szCs w:val="24"/>
                    </w:rPr>
                    <w:t>s</w:t>
                  </w:r>
                  <w:r w:rsidR="00D554E6" w:rsidRPr="003D037F">
                    <w:rPr>
                      <w:rFonts w:ascii="Arial" w:hAnsi="Arial" w:cs="Arial"/>
                      <w:b w:val="0"/>
                      <w:bCs w:val="0"/>
                      <w:sz w:val="24"/>
                      <w:szCs w:val="24"/>
                    </w:rPr>
                    <w:t xml:space="preserve"> </w:t>
                  </w:r>
                  <w:r w:rsidR="008377F2">
                    <w:rPr>
                      <w:rFonts w:ascii="Arial" w:hAnsi="Arial" w:cs="Arial"/>
                      <w:b w:val="0"/>
                      <w:bCs w:val="0"/>
                      <w:sz w:val="24"/>
                      <w:szCs w:val="24"/>
                    </w:rPr>
                    <w:t>include</w:t>
                  </w:r>
                  <w:r w:rsidRPr="003D037F">
                    <w:rPr>
                      <w:rFonts w:ascii="Arial" w:hAnsi="Arial" w:cs="Arial"/>
                      <w:b w:val="0"/>
                      <w:bCs w:val="0"/>
                      <w:sz w:val="24"/>
                      <w:szCs w:val="24"/>
                    </w:rPr>
                    <w:t xml:space="preserve"> using or developing governance processes that support safe prescribing, particularly in areas of high risk such as transfer of information about medicines and prescribing of repeat medicines.</w:t>
                  </w:r>
                </w:p>
                <w:p w14:paraId="2647E275" w14:textId="16AA55AB" w:rsidR="003C7B59" w:rsidRPr="003D037F" w:rsidRDefault="003C7B59" w:rsidP="003D037F">
                  <w:pPr>
                    <w:autoSpaceDE w:val="0"/>
                    <w:autoSpaceDN w:val="0"/>
                    <w:adjustRightInd w:val="0"/>
                    <w:spacing w:line="276" w:lineRule="auto"/>
                    <w:rPr>
                      <w:rFonts w:ascii="Arial" w:hAnsi="Arial" w:cs="Arial"/>
                      <w:sz w:val="24"/>
                      <w:szCs w:val="24"/>
                    </w:rPr>
                  </w:pPr>
                  <w:r w:rsidRPr="003D037F">
                    <w:rPr>
                      <w:rFonts w:ascii="Arial" w:hAnsi="Arial" w:cs="Arial"/>
                      <w:b w:val="0"/>
                      <w:bCs w:val="0"/>
                      <w:sz w:val="24"/>
                      <w:szCs w:val="24"/>
                    </w:rPr>
                    <w:t xml:space="preserve">7.6 – </w:t>
                  </w:r>
                  <w:r w:rsidR="00334FE2">
                    <w:rPr>
                      <w:rFonts w:ascii="Arial" w:hAnsi="Arial" w:cs="Arial"/>
                      <w:b w:val="0"/>
                      <w:bCs w:val="0"/>
                      <w:sz w:val="24"/>
                      <w:szCs w:val="24"/>
                    </w:rPr>
                    <w:t xml:space="preserve">Reviewing practice </w:t>
                  </w:r>
                  <w:r w:rsidRPr="003D037F">
                    <w:rPr>
                      <w:rFonts w:ascii="Arial" w:hAnsi="Arial" w:cs="Arial"/>
                      <w:b w:val="0"/>
                      <w:bCs w:val="0"/>
                      <w:sz w:val="24"/>
                      <w:szCs w:val="24"/>
                    </w:rPr>
                    <w:t>include</w:t>
                  </w:r>
                  <w:r w:rsidR="00334FE2">
                    <w:rPr>
                      <w:rFonts w:ascii="Arial" w:hAnsi="Arial" w:cs="Arial"/>
                      <w:b w:val="0"/>
                      <w:bCs w:val="0"/>
                      <w:sz w:val="24"/>
                      <w:szCs w:val="24"/>
                    </w:rPr>
                    <w:t>s</w:t>
                  </w:r>
                  <w:r w:rsidRPr="003D037F">
                    <w:rPr>
                      <w:rFonts w:ascii="Arial" w:hAnsi="Arial" w:cs="Arial"/>
                      <w:b w:val="0"/>
                      <w:bCs w:val="0"/>
                      <w:sz w:val="24"/>
                      <w:szCs w:val="24"/>
                    </w:rPr>
                    <w:t xml:space="preserve"> clinical audits.</w:t>
                  </w:r>
                </w:p>
              </w:tc>
            </w:tr>
          </w:tbl>
          <w:p w14:paraId="35E8CE6B" w14:textId="77777777" w:rsidR="003C7B59" w:rsidRPr="003D037F" w:rsidRDefault="003C7B59" w:rsidP="003D037F">
            <w:pPr>
              <w:autoSpaceDE w:val="0"/>
              <w:autoSpaceDN w:val="0"/>
              <w:adjustRightInd w:val="0"/>
              <w:spacing w:line="276" w:lineRule="auto"/>
              <w:rPr>
                <w:rFonts w:ascii="Arial" w:hAnsi="Arial" w:cs="Arial"/>
                <w:sz w:val="24"/>
                <w:szCs w:val="24"/>
              </w:rPr>
            </w:pPr>
          </w:p>
        </w:tc>
      </w:tr>
      <w:tr w:rsidR="003C7B59" w:rsidRPr="003D037F" w14:paraId="54C52109" w14:textId="77777777" w:rsidTr="003C7B59">
        <w:tc>
          <w:tcPr>
            <w:tcW w:w="5000" w:type="pct"/>
            <w:tcBorders>
              <w:top w:val="nil"/>
              <w:left w:val="nil"/>
              <w:bottom w:val="single" w:sz="4" w:space="0" w:color="auto"/>
              <w:right w:val="nil"/>
            </w:tcBorders>
          </w:tcPr>
          <w:p w14:paraId="21F5881B" w14:textId="77777777" w:rsidR="003C7B59" w:rsidRPr="003D037F" w:rsidRDefault="003C7B59" w:rsidP="003D037F">
            <w:pPr>
              <w:pStyle w:val="ListParagraph"/>
              <w:autoSpaceDE w:val="0"/>
              <w:autoSpaceDN w:val="0"/>
              <w:adjustRightInd w:val="0"/>
              <w:spacing w:line="276" w:lineRule="auto"/>
              <w:rPr>
                <w:rFonts w:ascii="Arial" w:hAnsi="Arial" w:cs="Arial"/>
                <w:b/>
                <w:bCs/>
                <w:sz w:val="24"/>
                <w:szCs w:val="24"/>
              </w:rPr>
            </w:pPr>
          </w:p>
          <w:p w14:paraId="63732E53" w14:textId="77777777" w:rsidR="003C7B59" w:rsidRPr="003D037F" w:rsidRDefault="003C7B59" w:rsidP="003D037F">
            <w:pPr>
              <w:pStyle w:val="ListParagraph"/>
              <w:numPr>
                <w:ilvl w:val="0"/>
                <w:numId w:val="46"/>
              </w:numPr>
              <w:autoSpaceDE w:val="0"/>
              <w:autoSpaceDN w:val="0"/>
              <w:adjustRightInd w:val="0"/>
              <w:spacing w:after="200" w:line="276" w:lineRule="auto"/>
              <w:rPr>
                <w:rFonts w:ascii="Arial" w:hAnsi="Arial" w:cs="Arial"/>
                <w:b/>
                <w:bCs/>
                <w:sz w:val="24"/>
                <w:szCs w:val="24"/>
              </w:rPr>
            </w:pPr>
            <w:bookmarkStart w:id="27" w:name="_Hlk64458605"/>
            <w:r w:rsidRPr="003D037F">
              <w:rPr>
                <w:rFonts w:ascii="Arial" w:hAnsi="Arial" w:cs="Arial"/>
                <w:b/>
                <w:bCs/>
                <w:sz w:val="24"/>
                <w:szCs w:val="24"/>
              </w:rPr>
              <w:t>Prescribe professionally</w:t>
            </w:r>
            <w:bookmarkEnd w:id="27"/>
          </w:p>
        </w:tc>
      </w:tr>
      <w:tr w:rsidR="003C7B59" w:rsidRPr="003D037F" w14:paraId="414E7B16" w14:textId="77777777" w:rsidTr="003C7B59">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29912BEA" w14:textId="77777777" w:rsidR="003C7B59" w:rsidRPr="003D037F" w:rsidRDefault="003C7B59" w:rsidP="003D037F">
            <w:pPr>
              <w:autoSpaceDE w:val="0"/>
              <w:autoSpaceDN w:val="0"/>
              <w:adjustRightInd w:val="0"/>
              <w:spacing w:line="276" w:lineRule="auto"/>
              <w:jc w:val="center"/>
              <w:rPr>
                <w:rFonts w:ascii="Arial" w:hAnsi="Arial" w:cs="Arial"/>
                <w:sz w:val="24"/>
                <w:szCs w:val="24"/>
              </w:rPr>
            </w:pPr>
            <w:r w:rsidRPr="003D037F">
              <w:rPr>
                <w:rFonts w:ascii="Arial" w:hAnsi="Arial" w:cs="Arial"/>
                <w:b/>
                <w:bCs/>
                <w:sz w:val="24"/>
                <w:szCs w:val="24"/>
              </w:rPr>
              <w:t>Statements supporting the competency</w:t>
            </w:r>
          </w:p>
        </w:tc>
      </w:tr>
      <w:tr w:rsidR="003C7B59" w:rsidRPr="003D037F" w14:paraId="51FB80CB" w14:textId="77777777" w:rsidTr="003C7B59">
        <w:trPr>
          <w:trHeight w:val="709"/>
        </w:trPr>
        <w:tc>
          <w:tcPr>
            <w:tcW w:w="5000" w:type="pct"/>
            <w:tcBorders>
              <w:top w:val="single" w:sz="4" w:space="0" w:color="auto"/>
              <w:left w:val="single" w:sz="4" w:space="0" w:color="auto"/>
              <w:bottom w:val="single" w:sz="4" w:space="0" w:color="auto"/>
              <w:right w:val="single" w:sz="4" w:space="0" w:color="auto"/>
            </w:tcBorders>
            <w:hideMark/>
          </w:tcPr>
          <w:p w14:paraId="7AD4D4FA" w14:textId="77777777" w:rsidR="003C7B59" w:rsidRPr="003D037F" w:rsidRDefault="003C7B59" w:rsidP="003D037F">
            <w:pPr>
              <w:autoSpaceDE w:val="0"/>
              <w:autoSpaceDN w:val="0"/>
              <w:adjustRightInd w:val="0"/>
              <w:spacing w:line="276" w:lineRule="auto"/>
              <w:rPr>
                <w:rFonts w:ascii="Arial" w:hAnsi="Arial" w:cs="Arial"/>
                <w:sz w:val="24"/>
                <w:szCs w:val="24"/>
              </w:rPr>
            </w:pPr>
            <w:r w:rsidRPr="003D037F">
              <w:rPr>
                <w:rFonts w:ascii="Arial" w:hAnsi="Arial" w:cs="Arial"/>
                <w:sz w:val="24"/>
                <w:szCs w:val="24"/>
              </w:rPr>
              <w:t>8.1 Ensures confidence and competence to prescribe are maintained.</w:t>
            </w:r>
          </w:p>
        </w:tc>
      </w:tr>
      <w:tr w:rsidR="003C7B59" w:rsidRPr="003D037F" w14:paraId="70C36C2A" w14:textId="77777777" w:rsidTr="003C7B59">
        <w:trPr>
          <w:trHeight w:val="709"/>
        </w:trPr>
        <w:tc>
          <w:tcPr>
            <w:tcW w:w="5000" w:type="pct"/>
            <w:tcBorders>
              <w:top w:val="single" w:sz="4" w:space="0" w:color="auto"/>
              <w:left w:val="single" w:sz="4" w:space="0" w:color="auto"/>
              <w:bottom w:val="single" w:sz="4" w:space="0" w:color="auto"/>
              <w:right w:val="single" w:sz="4" w:space="0" w:color="auto"/>
            </w:tcBorders>
            <w:hideMark/>
          </w:tcPr>
          <w:p w14:paraId="3888BCE5" w14:textId="4262ACA0" w:rsidR="003C7B59" w:rsidRPr="003D037F" w:rsidRDefault="003C7B59" w:rsidP="003D037F">
            <w:pPr>
              <w:autoSpaceDE w:val="0"/>
              <w:autoSpaceDN w:val="0"/>
              <w:adjustRightInd w:val="0"/>
              <w:spacing w:line="276" w:lineRule="auto"/>
              <w:rPr>
                <w:rFonts w:ascii="Arial" w:hAnsi="Arial" w:cs="Arial"/>
                <w:sz w:val="24"/>
                <w:szCs w:val="24"/>
              </w:rPr>
            </w:pPr>
            <w:r w:rsidRPr="003D037F">
              <w:rPr>
                <w:rFonts w:ascii="Arial" w:hAnsi="Arial" w:cs="Arial"/>
                <w:sz w:val="24"/>
                <w:szCs w:val="24"/>
              </w:rPr>
              <w:t>8.2 Accepts personal responsibility and accountability for prescribing</w:t>
            </w:r>
            <w:r w:rsidR="00116270">
              <w:rPr>
                <w:rFonts w:ascii="Arial" w:hAnsi="Arial" w:cs="Arial"/>
                <w:sz w:val="24"/>
                <w:szCs w:val="24"/>
              </w:rPr>
              <w:t>,</w:t>
            </w:r>
            <w:r w:rsidRPr="003D037F">
              <w:rPr>
                <w:rFonts w:ascii="Arial" w:hAnsi="Arial" w:cs="Arial"/>
                <w:sz w:val="24"/>
                <w:szCs w:val="24"/>
              </w:rPr>
              <w:t xml:space="preserve"> and understands the legal and ethical implications.</w:t>
            </w:r>
          </w:p>
        </w:tc>
      </w:tr>
      <w:tr w:rsidR="003C7B59" w:rsidRPr="003D037F" w14:paraId="2F43F016" w14:textId="77777777" w:rsidTr="003C7B59">
        <w:trPr>
          <w:trHeight w:val="709"/>
        </w:trPr>
        <w:tc>
          <w:tcPr>
            <w:tcW w:w="5000" w:type="pct"/>
            <w:tcBorders>
              <w:top w:val="single" w:sz="4" w:space="0" w:color="auto"/>
              <w:left w:val="single" w:sz="4" w:space="0" w:color="auto"/>
              <w:bottom w:val="single" w:sz="4" w:space="0" w:color="auto"/>
              <w:right w:val="single" w:sz="4" w:space="0" w:color="auto"/>
            </w:tcBorders>
            <w:hideMark/>
          </w:tcPr>
          <w:p w14:paraId="14197255" w14:textId="1F6D78A9" w:rsidR="003C7B59" w:rsidRPr="003D037F" w:rsidRDefault="003C7B59" w:rsidP="003D037F">
            <w:pPr>
              <w:autoSpaceDE w:val="0"/>
              <w:autoSpaceDN w:val="0"/>
              <w:adjustRightInd w:val="0"/>
              <w:spacing w:line="276" w:lineRule="auto"/>
              <w:rPr>
                <w:rFonts w:ascii="Arial" w:hAnsi="Arial" w:cs="Arial"/>
                <w:sz w:val="24"/>
                <w:szCs w:val="24"/>
              </w:rPr>
            </w:pPr>
            <w:bookmarkStart w:id="28" w:name="_Hlk65859857"/>
            <w:r w:rsidRPr="003D037F">
              <w:rPr>
                <w:rFonts w:ascii="Arial" w:hAnsi="Arial" w:cs="Arial"/>
                <w:sz w:val="24"/>
                <w:szCs w:val="24"/>
              </w:rPr>
              <w:t>8.3 Knows and works within legal and regulatory frameworks</w:t>
            </w:r>
            <w:r w:rsidR="00D554E6" w:rsidRPr="003D037F">
              <w:rPr>
                <w:rStyle w:val="FootnoteReference"/>
                <w:rFonts w:ascii="Arial" w:hAnsi="Arial" w:cs="Arial"/>
                <w:sz w:val="24"/>
                <w:szCs w:val="24"/>
              </w:rPr>
              <w:footnoteReference w:id="8"/>
            </w:r>
            <w:r w:rsidRPr="003D037F">
              <w:rPr>
                <w:rFonts w:ascii="Arial" w:hAnsi="Arial" w:cs="Arial"/>
                <w:sz w:val="24"/>
                <w:szCs w:val="24"/>
              </w:rPr>
              <w:t xml:space="preserve"> affecting prescribing practice.</w:t>
            </w:r>
          </w:p>
        </w:tc>
      </w:tr>
      <w:tr w:rsidR="003C7B59" w:rsidRPr="003D037F" w14:paraId="26F9219E" w14:textId="77777777" w:rsidTr="003C7B59">
        <w:trPr>
          <w:trHeight w:val="709"/>
        </w:trPr>
        <w:tc>
          <w:tcPr>
            <w:tcW w:w="5000" w:type="pct"/>
            <w:tcBorders>
              <w:top w:val="single" w:sz="4" w:space="0" w:color="auto"/>
              <w:left w:val="single" w:sz="4" w:space="0" w:color="auto"/>
              <w:bottom w:val="single" w:sz="4" w:space="0" w:color="auto"/>
              <w:right w:val="single" w:sz="4" w:space="0" w:color="auto"/>
            </w:tcBorders>
            <w:hideMark/>
          </w:tcPr>
          <w:p w14:paraId="5C5E4139" w14:textId="77777777" w:rsidR="003C7B59" w:rsidRPr="003D037F" w:rsidRDefault="003C7B59" w:rsidP="003D037F">
            <w:pPr>
              <w:autoSpaceDE w:val="0"/>
              <w:autoSpaceDN w:val="0"/>
              <w:adjustRightInd w:val="0"/>
              <w:spacing w:line="276" w:lineRule="auto"/>
              <w:rPr>
                <w:rFonts w:ascii="Arial" w:hAnsi="Arial" w:cs="Arial"/>
                <w:sz w:val="24"/>
                <w:szCs w:val="24"/>
              </w:rPr>
            </w:pPr>
            <w:r w:rsidRPr="003D037F">
              <w:rPr>
                <w:rFonts w:ascii="Arial" w:hAnsi="Arial" w:cs="Arial"/>
                <w:sz w:val="24"/>
                <w:szCs w:val="24"/>
              </w:rPr>
              <w:t>8.4 Makes prescribing decisions based on the needs of patients and not the prescriber’s personal preferences.</w:t>
            </w:r>
          </w:p>
        </w:tc>
      </w:tr>
      <w:tr w:rsidR="003C7B59" w:rsidRPr="003D037F" w14:paraId="06A82901" w14:textId="77777777" w:rsidTr="003C7B59">
        <w:trPr>
          <w:trHeight w:val="709"/>
        </w:trPr>
        <w:tc>
          <w:tcPr>
            <w:tcW w:w="5000" w:type="pct"/>
            <w:tcBorders>
              <w:top w:val="single" w:sz="4" w:space="0" w:color="auto"/>
              <w:left w:val="single" w:sz="4" w:space="0" w:color="auto"/>
              <w:bottom w:val="single" w:sz="4" w:space="0" w:color="auto"/>
              <w:right w:val="single" w:sz="4" w:space="0" w:color="auto"/>
            </w:tcBorders>
            <w:hideMark/>
          </w:tcPr>
          <w:p w14:paraId="3E8B722E" w14:textId="6FACF6E6" w:rsidR="003C7B59" w:rsidRPr="003D037F" w:rsidRDefault="003C7B59" w:rsidP="003D037F">
            <w:pPr>
              <w:autoSpaceDE w:val="0"/>
              <w:autoSpaceDN w:val="0"/>
              <w:adjustRightInd w:val="0"/>
              <w:spacing w:line="276" w:lineRule="auto"/>
              <w:rPr>
                <w:rFonts w:ascii="Arial" w:hAnsi="Arial" w:cs="Arial"/>
                <w:sz w:val="24"/>
                <w:szCs w:val="24"/>
                <w:vertAlign w:val="superscript"/>
              </w:rPr>
            </w:pPr>
            <w:r w:rsidRPr="003D037F">
              <w:rPr>
                <w:rFonts w:ascii="Arial" w:hAnsi="Arial" w:cs="Arial"/>
                <w:sz w:val="24"/>
                <w:szCs w:val="24"/>
              </w:rPr>
              <w:t>8.5 Recognises and deals with factors</w:t>
            </w:r>
            <w:r w:rsidR="007F3DDE">
              <w:rPr>
                <w:rFonts w:ascii="Arial" w:hAnsi="Arial" w:cs="Arial"/>
                <w:sz w:val="24"/>
                <w:szCs w:val="24"/>
                <w:vertAlign w:val="superscript"/>
              </w:rPr>
              <w:t>h</w:t>
            </w:r>
            <w:r w:rsidRPr="003D037F">
              <w:rPr>
                <w:rFonts w:ascii="Arial" w:hAnsi="Arial" w:cs="Arial"/>
                <w:sz w:val="24"/>
                <w:szCs w:val="24"/>
              </w:rPr>
              <w:t xml:space="preserve"> that might unduly influence prescribing.</w:t>
            </w:r>
          </w:p>
        </w:tc>
      </w:tr>
      <w:tr w:rsidR="003C7B59" w:rsidRPr="003D037F" w14:paraId="4DA5F7ED" w14:textId="77777777" w:rsidTr="003C7B59">
        <w:trPr>
          <w:trHeight w:val="709"/>
        </w:trPr>
        <w:tc>
          <w:tcPr>
            <w:tcW w:w="5000" w:type="pct"/>
            <w:tcBorders>
              <w:top w:val="single" w:sz="4" w:space="0" w:color="auto"/>
              <w:left w:val="single" w:sz="4" w:space="0" w:color="auto"/>
              <w:bottom w:val="single" w:sz="4" w:space="0" w:color="auto"/>
              <w:right w:val="single" w:sz="4" w:space="0" w:color="auto"/>
            </w:tcBorders>
            <w:hideMark/>
          </w:tcPr>
          <w:p w14:paraId="7C39BA1D" w14:textId="7FBE925A" w:rsidR="003C7B59" w:rsidRPr="003D037F" w:rsidRDefault="003C7B59" w:rsidP="003D037F">
            <w:pPr>
              <w:autoSpaceDE w:val="0"/>
              <w:autoSpaceDN w:val="0"/>
              <w:adjustRightInd w:val="0"/>
              <w:spacing w:line="276" w:lineRule="auto"/>
              <w:rPr>
                <w:rFonts w:ascii="Arial" w:hAnsi="Arial" w:cs="Arial"/>
                <w:sz w:val="24"/>
                <w:szCs w:val="24"/>
              </w:rPr>
            </w:pPr>
            <w:r w:rsidRPr="003D037F">
              <w:rPr>
                <w:rFonts w:ascii="Arial" w:hAnsi="Arial" w:cs="Arial"/>
                <w:sz w:val="24"/>
                <w:szCs w:val="24"/>
              </w:rPr>
              <w:lastRenderedPageBreak/>
              <w:t>8.6 Works within the NHS, organisational, regulatory and other codes of conduct when interacting with the pharmaceutical industry.</w:t>
            </w:r>
          </w:p>
        </w:tc>
      </w:tr>
      <w:tr w:rsidR="003C7B59" w:rsidRPr="003D037F" w14:paraId="7B7B0417" w14:textId="77777777" w:rsidTr="003C7B59">
        <w:tc>
          <w:tcPr>
            <w:tcW w:w="5000" w:type="pct"/>
            <w:tcBorders>
              <w:top w:val="single" w:sz="4" w:space="0" w:color="auto"/>
              <w:left w:val="nil"/>
              <w:bottom w:val="nil"/>
              <w:right w:val="nil"/>
            </w:tcBorders>
            <w:hideMark/>
          </w:tcPr>
          <w:p w14:paraId="73250FA5" w14:textId="77777777" w:rsidR="003C7B59" w:rsidRPr="003D037F" w:rsidRDefault="003C7B59" w:rsidP="003D037F">
            <w:pPr>
              <w:autoSpaceDE w:val="0"/>
              <w:autoSpaceDN w:val="0"/>
              <w:adjustRightInd w:val="0"/>
              <w:spacing w:line="276" w:lineRule="auto"/>
              <w:rPr>
                <w:rFonts w:ascii="Arial" w:hAnsi="Arial" w:cs="Arial"/>
                <w:b/>
                <w:bCs/>
                <w:sz w:val="24"/>
                <w:szCs w:val="24"/>
              </w:rPr>
            </w:pPr>
            <w:r w:rsidRPr="003D037F">
              <w:rPr>
                <w:rFonts w:ascii="Arial" w:hAnsi="Arial" w:cs="Arial"/>
                <w:b/>
                <w:bCs/>
                <w:sz w:val="24"/>
                <w:szCs w:val="24"/>
              </w:rPr>
              <w:br/>
              <w:t>Box 8 - Further information on the supporting statements for competency 8</w:t>
            </w:r>
          </w:p>
          <w:tbl>
            <w:tblPr>
              <w:tblStyle w:val="PlainTable1"/>
              <w:tblW w:w="5000" w:type="pct"/>
              <w:tblInd w:w="0" w:type="dxa"/>
              <w:tblLook w:val="04A0" w:firstRow="1" w:lastRow="0" w:firstColumn="1" w:lastColumn="0" w:noHBand="0" w:noVBand="1"/>
            </w:tblPr>
            <w:tblGrid>
              <w:gridCol w:w="8697"/>
            </w:tblGrid>
            <w:tr w:rsidR="003C7B59" w:rsidRPr="003D037F" w14:paraId="46411EF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7E6E6" w:themeFill="background2"/>
                  <w:hideMark/>
                </w:tcPr>
                <w:p w14:paraId="6FD610E5" w14:textId="7179CBCE" w:rsidR="003C7B59" w:rsidRPr="003D037F" w:rsidRDefault="003C7B59" w:rsidP="003D037F">
                  <w:pPr>
                    <w:autoSpaceDE w:val="0"/>
                    <w:autoSpaceDN w:val="0"/>
                    <w:adjustRightInd w:val="0"/>
                    <w:spacing w:line="276" w:lineRule="auto"/>
                    <w:rPr>
                      <w:rFonts w:ascii="Arial" w:hAnsi="Arial" w:cs="Arial"/>
                      <w:b w:val="0"/>
                      <w:bCs w:val="0"/>
                      <w:sz w:val="24"/>
                      <w:szCs w:val="24"/>
                    </w:rPr>
                  </w:pPr>
                  <w:r w:rsidRPr="003D037F">
                    <w:rPr>
                      <w:rFonts w:ascii="Arial" w:hAnsi="Arial" w:cs="Arial"/>
                      <w:b w:val="0"/>
                      <w:bCs w:val="0"/>
                      <w:sz w:val="24"/>
                      <w:szCs w:val="24"/>
                    </w:rPr>
                    <w:t>8.3 –</w:t>
                  </w:r>
                  <w:r w:rsidR="007F3DDE">
                    <w:rPr>
                      <w:rFonts w:ascii="Arial" w:hAnsi="Arial" w:cs="Arial"/>
                      <w:b w:val="0"/>
                      <w:bCs w:val="0"/>
                      <w:sz w:val="24"/>
                      <w:szCs w:val="24"/>
                    </w:rPr>
                    <w:t xml:space="preserve"> F</w:t>
                  </w:r>
                  <w:r w:rsidRPr="003D037F">
                    <w:rPr>
                      <w:rFonts w:ascii="Arial" w:eastAsia="Calibri" w:hAnsi="Arial" w:cs="Arial"/>
                      <w:b w:val="0"/>
                      <w:bCs w:val="0"/>
                      <w:sz w:val="24"/>
                      <w:szCs w:val="24"/>
                    </w:rPr>
                    <w:t>rameworks include</w:t>
                  </w:r>
                  <w:r w:rsidRPr="003D037F">
                    <w:rPr>
                      <w:rFonts w:ascii="Arial" w:hAnsi="Arial" w:cs="Arial"/>
                      <w:b w:val="0"/>
                      <w:bCs w:val="0"/>
                      <w:sz w:val="24"/>
                      <w:szCs w:val="24"/>
                    </w:rPr>
                    <w:t xml:space="preserve"> prescribing controlled drugs, unlicensed</w:t>
                  </w:r>
                  <w:r w:rsidR="005546EB">
                    <w:rPr>
                      <w:rFonts w:ascii="Arial" w:hAnsi="Arial" w:cs="Arial"/>
                      <w:b w:val="0"/>
                      <w:bCs w:val="0"/>
                      <w:sz w:val="24"/>
                      <w:szCs w:val="24"/>
                    </w:rPr>
                    <w:t xml:space="preserve"> and </w:t>
                  </w:r>
                  <w:r w:rsidRPr="003D037F">
                    <w:rPr>
                      <w:rFonts w:ascii="Arial" w:hAnsi="Arial" w:cs="Arial"/>
                      <w:b w:val="0"/>
                      <w:bCs w:val="0"/>
                      <w:sz w:val="24"/>
                      <w:szCs w:val="24"/>
                    </w:rPr>
                    <w:t>off label medicines, supplementary prescribing</w:t>
                  </w:r>
                  <w:r w:rsidR="00116270">
                    <w:rPr>
                      <w:rFonts w:ascii="Arial" w:hAnsi="Arial" w:cs="Arial"/>
                      <w:b w:val="0"/>
                      <w:bCs w:val="0"/>
                      <w:sz w:val="24"/>
                      <w:szCs w:val="24"/>
                    </w:rPr>
                    <w:t>,</w:t>
                  </w:r>
                  <w:r w:rsidRPr="003D037F">
                    <w:rPr>
                      <w:rFonts w:ascii="Arial" w:hAnsi="Arial" w:cs="Arial"/>
                      <w:b w:val="0"/>
                      <w:bCs w:val="0"/>
                      <w:sz w:val="24"/>
                      <w:szCs w:val="24"/>
                    </w:rPr>
                    <w:t xml:space="preserve"> and prescribing for self, close family and friends.</w:t>
                  </w:r>
                </w:p>
                <w:p w14:paraId="02530706" w14:textId="00E307D9" w:rsidR="003C7B59" w:rsidRPr="003D037F" w:rsidRDefault="003C7B59" w:rsidP="003D037F">
                  <w:pPr>
                    <w:autoSpaceDE w:val="0"/>
                    <w:autoSpaceDN w:val="0"/>
                    <w:adjustRightInd w:val="0"/>
                    <w:spacing w:line="276" w:lineRule="auto"/>
                    <w:rPr>
                      <w:rFonts w:ascii="Arial" w:hAnsi="Arial" w:cs="Arial"/>
                      <w:sz w:val="24"/>
                      <w:szCs w:val="24"/>
                    </w:rPr>
                  </w:pPr>
                  <w:r w:rsidRPr="003D037F">
                    <w:rPr>
                      <w:rFonts w:ascii="Arial" w:hAnsi="Arial" w:cs="Arial"/>
                      <w:b w:val="0"/>
                      <w:bCs w:val="0"/>
                      <w:sz w:val="24"/>
                      <w:szCs w:val="24"/>
                    </w:rPr>
                    <w:t>8.5 – Factors include interactions with pharmaceutical industry, media, patient, colleagues, cognitive bias, prescribing incentives and targets.</w:t>
                  </w:r>
                </w:p>
              </w:tc>
            </w:tr>
          </w:tbl>
          <w:p w14:paraId="4B4D9C89" w14:textId="77777777" w:rsidR="003C7B59" w:rsidRPr="003D037F" w:rsidRDefault="003C7B59" w:rsidP="003D037F">
            <w:pPr>
              <w:autoSpaceDE w:val="0"/>
              <w:autoSpaceDN w:val="0"/>
              <w:adjustRightInd w:val="0"/>
              <w:spacing w:line="276" w:lineRule="auto"/>
              <w:rPr>
                <w:rFonts w:ascii="Arial" w:hAnsi="Arial" w:cs="Arial"/>
                <w:sz w:val="24"/>
                <w:szCs w:val="24"/>
              </w:rPr>
            </w:pPr>
          </w:p>
        </w:tc>
      </w:tr>
      <w:bookmarkEnd w:id="28"/>
      <w:tr w:rsidR="003C7B59" w:rsidRPr="003D037F" w14:paraId="46F175C4" w14:textId="77777777" w:rsidTr="003C7B59">
        <w:tc>
          <w:tcPr>
            <w:tcW w:w="5000" w:type="pct"/>
            <w:tcBorders>
              <w:top w:val="nil"/>
              <w:left w:val="nil"/>
              <w:bottom w:val="single" w:sz="4" w:space="0" w:color="auto"/>
              <w:right w:val="nil"/>
            </w:tcBorders>
          </w:tcPr>
          <w:p w14:paraId="3958DBC5" w14:textId="77777777" w:rsidR="003C7B59" w:rsidRPr="003D037F" w:rsidRDefault="003C7B59" w:rsidP="003D037F">
            <w:pPr>
              <w:autoSpaceDE w:val="0"/>
              <w:autoSpaceDN w:val="0"/>
              <w:adjustRightInd w:val="0"/>
              <w:spacing w:line="276" w:lineRule="auto"/>
              <w:rPr>
                <w:rFonts w:ascii="Arial" w:hAnsi="Arial" w:cs="Arial"/>
                <w:b/>
                <w:bCs/>
                <w:sz w:val="24"/>
                <w:szCs w:val="24"/>
              </w:rPr>
            </w:pPr>
          </w:p>
          <w:p w14:paraId="20F3E052" w14:textId="77777777" w:rsidR="003C7B59" w:rsidRPr="003D037F" w:rsidRDefault="003C7B59" w:rsidP="003D037F">
            <w:pPr>
              <w:pStyle w:val="ListParagraph"/>
              <w:numPr>
                <w:ilvl w:val="0"/>
                <w:numId w:val="46"/>
              </w:numPr>
              <w:autoSpaceDE w:val="0"/>
              <w:autoSpaceDN w:val="0"/>
              <w:adjustRightInd w:val="0"/>
              <w:spacing w:after="200" w:line="276" w:lineRule="auto"/>
              <w:rPr>
                <w:rFonts w:ascii="Arial" w:hAnsi="Arial" w:cs="Arial"/>
                <w:b/>
                <w:bCs/>
                <w:sz w:val="24"/>
                <w:szCs w:val="24"/>
              </w:rPr>
            </w:pPr>
            <w:bookmarkStart w:id="29" w:name="_Hlk64458670"/>
            <w:r w:rsidRPr="003D037F">
              <w:rPr>
                <w:rFonts w:ascii="Arial" w:hAnsi="Arial" w:cs="Arial"/>
                <w:b/>
                <w:bCs/>
                <w:sz w:val="24"/>
                <w:szCs w:val="24"/>
              </w:rPr>
              <w:t>Improve prescribing practice</w:t>
            </w:r>
            <w:bookmarkEnd w:id="29"/>
          </w:p>
        </w:tc>
      </w:tr>
      <w:tr w:rsidR="003C7B59" w:rsidRPr="003D037F" w14:paraId="00DF3D84" w14:textId="77777777" w:rsidTr="003C7B59">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383FC116" w14:textId="77777777" w:rsidR="003C7B59" w:rsidRPr="003D037F" w:rsidRDefault="003C7B59" w:rsidP="003D037F">
            <w:pPr>
              <w:autoSpaceDE w:val="0"/>
              <w:autoSpaceDN w:val="0"/>
              <w:adjustRightInd w:val="0"/>
              <w:spacing w:line="276" w:lineRule="auto"/>
              <w:jc w:val="center"/>
              <w:rPr>
                <w:rFonts w:ascii="Arial" w:hAnsi="Arial" w:cs="Arial"/>
                <w:i/>
                <w:iCs/>
                <w:sz w:val="24"/>
                <w:szCs w:val="24"/>
              </w:rPr>
            </w:pPr>
            <w:r w:rsidRPr="003D037F">
              <w:rPr>
                <w:rFonts w:ascii="Arial" w:hAnsi="Arial" w:cs="Arial"/>
                <w:b/>
                <w:bCs/>
                <w:sz w:val="24"/>
                <w:szCs w:val="24"/>
              </w:rPr>
              <w:t>Statements supporting the competency</w:t>
            </w:r>
          </w:p>
        </w:tc>
      </w:tr>
      <w:tr w:rsidR="003C7B59" w:rsidRPr="003D037F" w14:paraId="49DAE8E0" w14:textId="77777777" w:rsidTr="003C7B59">
        <w:trPr>
          <w:trHeight w:val="709"/>
        </w:trPr>
        <w:tc>
          <w:tcPr>
            <w:tcW w:w="5000" w:type="pct"/>
            <w:tcBorders>
              <w:top w:val="single" w:sz="4" w:space="0" w:color="auto"/>
              <w:left w:val="single" w:sz="4" w:space="0" w:color="auto"/>
              <w:bottom w:val="single" w:sz="4" w:space="0" w:color="auto"/>
              <w:right w:val="single" w:sz="4" w:space="0" w:color="auto"/>
            </w:tcBorders>
            <w:hideMark/>
          </w:tcPr>
          <w:p w14:paraId="0F47A03C" w14:textId="1B3249CC" w:rsidR="003C7B59" w:rsidRPr="003D037F" w:rsidRDefault="003C7B59" w:rsidP="003D037F">
            <w:pPr>
              <w:autoSpaceDE w:val="0"/>
              <w:autoSpaceDN w:val="0"/>
              <w:adjustRightInd w:val="0"/>
              <w:spacing w:line="276" w:lineRule="auto"/>
              <w:rPr>
                <w:rFonts w:ascii="Arial" w:hAnsi="Arial" w:cs="Arial"/>
                <w:sz w:val="24"/>
                <w:szCs w:val="24"/>
              </w:rPr>
            </w:pPr>
            <w:r w:rsidRPr="003D037F">
              <w:rPr>
                <w:rFonts w:ascii="Arial" w:hAnsi="Arial" w:cs="Arial"/>
                <w:sz w:val="24"/>
                <w:szCs w:val="24"/>
              </w:rPr>
              <w:t>9.1 Improves by reflecting on own and others’ prescribing practice</w:t>
            </w:r>
            <w:r w:rsidR="00950567">
              <w:rPr>
                <w:rFonts w:ascii="Arial" w:hAnsi="Arial" w:cs="Arial"/>
                <w:sz w:val="24"/>
                <w:szCs w:val="24"/>
              </w:rPr>
              <w:t>,</w:t>
            </w:r>
            <w:r w:rsidRPr="003D037F">
              <w:rPr>
                <w:rFonts w:ascii="Arial" w:hAnsi="Arial" w:cs="Arial"/>
                <w:sz w:val="24"/>
                <w:szCs w:val="24"/>
              </w:rPr>
              <w:t xml:space="preserve"> and acting upon feedback and discussion.</w:t>
            </w:r>
          </w:p>
        </w:tc>
      </w:tr>
      <w:tr w:rsidR="003C7B59" w:rsidRPr="003D037F" w14:paraId="12BB1295" w14:textId="77777777" w:rsidTr="003C7B59">
        <w:trPr>
          <w:trHeight w:val="709"/>
        </w:trPr>
        <w:tc>
          <w:tcPr>
            <w:tcW w:w="5000" w:type="pct"/>
            <w:tcBorders>
              <w:top w:val="single" w:sz="4" w:space="0" w:color="auto"/>
              <w:left w:val="single" w:sz="4" w:space="0" w:color="auto"/>
              <w:bottom w:val="single" w:sz="4" w:space="0" w:color="auto"/>
              <w:right w:val="single" w:sz="4" w:space="0" w:color="auto"/>
            </w:tcBorders>
            <w:hideMark/>
          </w:tcPr>
          <w:p w14:paraId="6E24BEDD" w14:textId="77777777" w:rsidR="003C7B59" w:rsidRPr="003D037F" w:rsidRDefault="003C7B59" w:rsidP="003D037F">
            <w:pPr>
              <w:autoSpaceDE w:val="0"/>
              <w:autoSpaceDN w:val="0"/>
              <w:adjustRightInd w:val="0"/>
              <w:spacing w:line="276" w:lineRule="auto"/>
              <w:rPr>
                <w:rFonts w:ascii="Arial" w:hAnsi="Arial" w:cs="Arial"/>
                <w:sz w:val="24"/>
                <w:szCs w:val="24"/>
              </w:rPr>
            </w:pPr>
            <w:r w:rsidRPr="003D037F">
              <w:rPr>
                <w:rFonts w:ascii="Arial" w:hAnsi="Arial" w:cs="Arial"/>
                <w:sz w:val="24"/>
                <w:szCs w:val="24"/>
              </w:rPr>
              <w:t>9.2 Acts upon inappropriate or unsafe prescribing practice using appropriate processes.</w:t>
            </w:r>
          </w:p>
        </w:tc>
      </w:tr>
      <w:tr w:rsidR="003C7B59" w:rsidRPr="003D037F" w14:paraId="6B3AA026" w14:textId="77777777" w:rsidTr="003C7B59">
        <w:trPr>
          <w:trHeight w:val="709"/>
        </w:trPr>
        <w:tc>
          <w:tcPr>
            <w:tcW w:w="5000" w:type="pct"/>
            <w:tcBorders>
              <w:top w:val="single" w:sz="4" w:space="0" w:color="auto"/>
              <w:left w:val="single" w:sz="4" w:space="0" w:color="auto"/>
              <w:bottom w:val="single" w:sz="4" w:space="0" w:color="auto"/>
              <w:right w:val="single" w:sz="4" w:space="0" w:color="auto"/>
            </w:tcBorders>
            <w:hideMark/>
          </w:tcPr>
          <w:p w14:paraId="2DC49FFE" w14:textId="77777777" w:rsidR="003C7B59" w:rsidRPr="003D037F" w:rsidRDefault="003C7B59" w:rsidP="003D037F">
            <w:pPr>
              <w:spacing w:line="276" w:lineRule="auto"/>
              <w:rPr>
                <w:rFonts w:ascii="Arial" w:hAnsi="Arial" w:cs="Arial"/>
                <w:sz w:val="24"/>
                <w:szCs w:val="24"/>
              </w:rPr>
            </w:pPr>
            <w:r w:rsidRPr="003D037F">
              <w:rPr>
                <w:rFonts w:ascii="Arial" w:hAnsi="Arial" w:cs="Arial"/>
                <w:sz w:val="24"/>
                <w:szCs w:val="24"/>
              </w:rPr>
              <w:t>9.3 Understands and uses available tools</w:t>
            </w:r>
            <w:r w:rsidRPr="003D037F">
              <w:rPr>
                <w:rStyle w:val="FootnoteReference"/>
                <w:rFonts w:ascii="Arial" w:hAnsi="Arial" w:cs="Arial"/>
                <w:sz w:val="24"/>
                <w:szCs w:val="24"/>
              </w:rPr>
              <w:footnoteReference w:id="9"/>
            </w:r>
            <w:r w:rsidRPr="003D037F">
              <w:rPr>
                <w:rFonts w:ascii="Arial" w:hAnsi="Arial" w:cs="Arial"/>
                <w:sz w:val="24"/>
                <w:szCs w:val="24"/>
              </w:rPr>
              <w:t xml:space="preserve"> to improve prescribing practice.</w:t>
            </w:r>
          </w:p>
        </w:tc>
      </w:tr>
      <w:tr w:rsidR="003C7B59" w:rsidRPr="003D037F" w14:paraId="0CC252A3" w14:textId="77777777" w:rsidTr="003C7B59">
        <w:trPr>
          <w:trHeight w:val="709"/>
        </w:trPr>
        <w:tc>
          <w:tcPr>
            <w:tcW w:w="5000" w:type="pct"/>
            <w:tcBorders>
              <w:top w:val="single" w:sz="4" w:space="0" w:color="auto"/>
              <w:left w:val="single" w:sz="4" w:space="0" w:color="auto"/>
              <w:bottom w:val="single" w:sz="4" w:space="0" w:color="auto"/>
              <w:right w:val="single" w:sz="4" w:space="0" w:color="auto"/>
            </w:tcBorders>
            <w:hideMark/>
          </w:tcPr>
          <w:p w14:paraId="431EB995" w14:textId="6CDA1AB5" w:rsidR="003C7B59" w:rsidRPr="003D037F" w:rsidRDefault="003C7B59" w:rsidP="003D037F">
            <w:pPr>
              <w:autoSpaceDE w:val="0"/>
              <w:autoSpaceDN w:val="0"/>
              <w:adjustRightInd w:val="0"/>
              <w:spacing w:line="276" w:lineRule="auto"/>
              <w:rPr>
                <w:rFonts w:ascii="Arial" w:hAnsi="Arial" w:cs="Arial"/>
                <w:sz w:val="24"/>
                <w:szCs w:val="24"/>
                <w:vertAlign w:val="superscript"/>
              </w:rPr>
            </w:pPr>
            <w:bookmarkStart w:id="30" w:name="_Hlk64560068"/>
            <w:r w:rsidRPr="003D037F">
              <w:rPr>
                <w:rFonts w:ascii="Arial" w:hAnsi="Arial" w:cs="Arial"/>
                <w:sz w:val="24"/>
                <w:szCs w:val="24"/>
              </w:rPr>
              <w:t>9.4 Takes responsibility for own learning and continuing professional development relevant to the prescribing role.</w:t>
            </w:r>
            <w:bookmarkEnd w:id="30"/>
            <w:r w:rsidR="007F3DDE">
              <w:rPr>
                <w:rFonts w:ascii="Arial" w:hAnsi="Arial" w:cs="Arial"/>
                <w:sz w:val="24"/>
                <w:szCs w:val="24"/>
                <w:vertAlign w:val="superscript"/>
              </w:rPr>
              <w:t>i</w:t>
            </w:r>
          </w:p>
        </w:tc>
      </w:tr>
      <w:tr w:rsidR="003C7B59" w:rsidRPr="003D037F" w14:paraId="24972D6E" w14:textId="77777777" w:rsidTr="003C7B59">
        <w:trPr>
          <w:trHeight w:val="709"/>
        </w:trPr>
        <w:tc>
          <w:tcPr>
            <w:tcW w:w="5000" w:type="pct"/>
            <w:tcBorders>
              <w:top w:val="single" w:sz="4" w:space="0" w:color="auto"/>
              <w:left w:val="single" w:sz="4" w:space="0" w:color="auto"/>
              <w:bottom w:val="single" w:sz="4" w:space="0" w:color="auto"/>
              <w:right w:val="single" w:sz="4" w:space="0" w:color="auto"/>
            </w:tcBorders>
            <w:hideMark/>
          </w:tcPr>
          <w:p w14:paraId="15E8F1F6" w14:textId="77777777" w:rsidR="003C7B59" w:rsidRPr="003D037F" w:rsidRDefault="003C7B59" w:rsidP="003D037F">
            <w:pPr>
              <w:autoSpaceDE w:val="0"/>
              <w:autoSpaceDN w:val="0"/>
              <w:adjustRightInd w:val="0"/>
              <w:spacing w:line="276" w:lineRule="auto"/>
              <w:rPr>
                <w:rFonts w:ascii="Arial" w:hAnsi="Arial" w:cs="Arial"/>
                <w:sz w:val="24"/>
                <w:szCs w:val="24"/>
              </w:rPr>
            </w:pPr>
            <w:r w:rsidRPr="003D037F">
              <w:rPr>
                <w:rFonts w:ascii="Arial" w:hAnsi="Arial" w:cs="Arial"/>
                <w:sz w:val="24"/>
                <w:szCs w:val="24"/>
              </w:rPr>
              <w:t>9.5 Makes use of networks for support and learning.</w:t>
            </w:r>
          </w:p>
        </w:tc>
      </w:tr>
      <w:tr w:rsidR="003C7B59" w:rsidRPr="003D037F" w14:paraId="36E17CBA" w14:textId="77777777" w:rsidTr="003C7B59">
        <w:trPr>
          <w:trHeight w:val="709"/>
        </w:trPr>
        <w:tc>
          <w:tcPr>
            <w:tcW w:w="5000" w:type="pct"/>
            <w:tcBorders>
              <w:top w:val="single" w:sz="4" w:space="0" w:color="auto"/>
              <w:left w:val="single" w:sz="4" w:space="0" w:color="auto"/>
              <w:bottom w:val="single" w:sz="4" w:space="0" w:color="auto"/>
              <w:right w:val="single" w:sz="4" w:space="0" w:color="auto"/>
            </w:tcBorders>
            <w:hideMark/>
          </w:tcPr>
          <w:p w14:paraId="56B69E3D" w14:textId="4E2E6894" w:rsidR="003C7B59" w:rsidRPr="003D037F" w:rsidRDefault="003C7B59" w:rsidP="003D037F">
            <w:pPr>
              <w:autoSpaceDE w:val="0"/>
              <w:autoSpaceDN w:val="0"/>
              <w:adjustRightInd w:val="0"/>
              <w:spacing w:line="276" w:lineRule="auto"/>
              <w:rPr>
                <w:rFonts w:ascii="Arial" w:hAnsi="Arial" w:cs="Arial"/>
                <w:sz w:val="24"/>
                <w:szCs w:val="24"/>
                <w:vertAlign w:val="superscript"/>
              </w:rPr>
            </w:pPr>
            <w:r w:rsidRPr="003D037F">
              <w:rPr>
                <w:rFonts w:ascii="Arial" w:hAnsi="Arial" w:cs="Arial"/>
                <w:sz w:val="24"/>
                <w:szCs w:val="24"/>
              </w:rPr>
              <w:t>9.6 Encourages and supports others with their prescribing practice and learning journey.</w:t>
            </w:r>
            <w:r w:rsidR="007F3DDE">
              <w:rPr>
                <w:rFonts w:ascii="Arial" w:hAnsi="Arial" w:cs="Arial"/>
                <w:sz w:val="24"/>
                <w:szCs w:val="24"/>
                <w:vertAlign w:val="superscript"/>
              </w:rPr>
              <w:t>i</w:t>
            </w:r>
          </w:p>
        </w:tc>
      </w:tr>
      <w:tr w:rsidR="003C7B59" w:rsidRPr="003D037F" w14:paraId="2A7E4A1B" w14:textId="77777777" w:rsidTr="003C7B59">
        <w:tc>
          <w:tcPr>
            <w:tcW w:w="5000" w:type="pct"/>
            <w:tcBorders>
              <w:top w:val="single" w:sz="4" w:space="0" w:color="auto"/>
              <w:left w:val="nil"/>
              <w:bottom w:val="nil"/>
              <w:right w:val="nil"/>
            </w:tcBorders>
            <w:hideMark/>
          </w:tcPr>
          <w:p w14:paraId="037ABB00" w14:textId="77777777" w:rsidR="003C7B59" w:rsidRPr="003D037F" w:rsidRDefault="003C7B59" w:rsidP="003D037F">
            <w:pPr>
              <w:autoSpaceDE w:val="0"/>
              <w:autoSpaceDN w:val="0"/>
              <w:adjustRightInd w:val="0"/>
              <w:spacing w:line="276" w:lineRule="auto"/>
              <w:rPr>
                <w:rFonts w:ascii="Arial" w:hAnsi="Arial" w:cs="Arial"/>
                <w:b/>
                <w:bCs/>
                <w:sz w:val="24"/>
                <w:szCs w:val="24"/>
              </w:rPr>
            </w:pPr>
            <w:r w:rsidRPr="003D037F">
              <w:rPr>
                <w:rFonts w:ascii="Arial" w:hAnsi="Arial" w:cs="Arial"/>
                <w:b/>
                <w:bCs/>
                <w:sz w:val="24"/>
                <w:szCs w:val="24"/>
              </w:rPr>
              <w:br/>
              <w:t>Box 9 - Further information on the supporting statements for competency 9</w:t>
            </w:r>
          </w:p>
          <w:tbl>
            <w:tblPr>
              <w:tblStyle w:val="PlainTable1"/>
              <w:tblW w:w="5000" w:type="pct"/>
              <w:tblInd w:w="0" w:type="dxa"/>
              <w:tblLook w:val="04A0" w:firstRow="1" w:lastRow="0" w:firstColumn="1" w:lastColumn="0" w:noHBand="0" w:noVBand="1"/>
            </w:tblPr>
            <w:tblGrid>
              <w:gridCol w:w="8697"/>
            </w:tblGrid>
            <w:tr w:rsidR="003C7B59" w:rsidRPr="003D037F" w14:paraId="7D47C820"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7E6E6" w:themeFill="background2"/>
                  <w:hideMark/>
                </w:tcPr>
                <w:p w14:paraId="166490CC" w14:textId="049FB65A" w:rsidR="003C7B59" w:rsidRPr="003D037F" w:rsidRDefault="003C7B59" w:rsidP="003D037F">
                  <w:pPr>
                    <w:autoSpaceDE w:val="0"/>
                    <w:autoSpaceDN w:val="0"/>
                    <w:adjustRightInd w:val="0"/>
                    <w:spacing w:line="276" w:lineRule="auto"/>
                    <w:rPr>
                      <w:rFonts w:ascii="Arial" w:hAnsi="Arial" w:cs="Arial"/>
                      <w:b w:val="0"/>
                      <w:bCs w:val="0"/>
                      <w:sz w:val="24"/>
                      <w:szCs w:val="24"/>
                    </w:rPr>
                  </w:pPr>
                  <w:r w:rsidRPr="003D037F">
                    <w:rPr>
                      <w:rFonts w:ascii="Arial" w:hAnsi="Arial" w:cs="Arial"/>
                      <w:b w:val="0"/>
                      <w:bCs w:val="0"/>
                      <w:sz w:val="24"/>
                      <w:szCs w:val="24"/>
                    </w:rPr>
                    <w:t>9.3 – Tools include supervision, workplace competency-based assessments, questionnaires, prescribing data analysis, audits</w:t>
                  </w:r>
                  <w:r w:rsidR="00327878">
                    <w:rPr>
                      <w:rFonts w:ascii="Arial" w:hAnsi="Arial" w:cs="Arial"/>
                      <w:b w:val="0"/>
                      <w:bCs w:val="0"/>
                      <w:sz w:val="24"/>
                      <w:szCs w:val="24"/>
                    </w:rPr>
                    <w:t>,</w:t>
                  </w:r>
                  <w:r w:rsidRPr="003D037F">
                    <w:rPr>
                      <w:rFonts w:ascii="Arial" w:hAnsi="Arial" w:cs="Arial"/>
                      <w:b w:val="0"/>
                      <w:bCs w:val="0"/>
                      <w:sz w:val="24"/>
                      <w:szCs w:val="24"/>
                    </w:rPr>
                    <w:t xml:space="preserve"> and actively seeking patient and peer feedback</w:t>
                  </w:r>
                  <w:r w:rsidR="00D554E6" w:rsidRPr="003D037F">
                    <w:rPr>
                      <w:rFonts w:ascii="Arial" w:hAnsi="Arial" w:cs="Arial"/>
                      <w:b w:val="0"/>
                      <w:bCs w:val="0"/>
                      <w:sz w:val="24"/>
                      <w:szCs w:val="24"/>
                    </w:rPr>
                    <w:t>.</w:t>
                  </w:r>
                </w:p>
                <w:p w14:paraId="2B139284" w14:textId="20B0B0E1" w:rsidR="003C7B59" w:rsidRPr="003D037F" w:rsidRDefault="003C7B59" w:rsidP="003D037F">
                  <w:pPr>
                    <w:autoSpaceDE w:val="0"/>
                    <w:autoSpaceDN w:val="0"/>
                    <w:adjustRightInd w:val="0"/>
                    <w:spacing w:line="276" w:lineRule="auto"/>
                    <w:rPr>
                      <w:rFonts w:ascii="Arial" w:hAnsi="Arial" w:cs="Arial"/>
                      <w:sz w:val="24"/>
                      <w:szCs w:val="24"/>
                    </w:rPr>
                  </w:pPr>
                  <w:r w:rsidRPr="003D037F">
                    <w:rPr>
                      <w:rFonts w:ascii="Arial" w:hAnsi="Arial" w:cs="Arial"/>
                      <w:b w:val="0"/>
                      <w:bCs w:val="0"/>
                      <w:sz w:val="24"/>
                      <w:szCs w:val="24"/>
                    </w:rPr>
                    <w:t>9.4 – By continuously reviewing, reflecting, identifying gaps, planning, acting, applying and evidencing learning</w:t>
                  </w:r>
                  <w:r w:rsidR="005546EB">
                    <w:rPr>
                      <w:rFonts w:ascii="Arial" w:hAnsi="Arial" w:cs="Arial"/>
                      <w:b w:val="0"/>
                      <w:bCs w:val="0"/>
                      <w:sz w:val="24"/>
                      <w:szCs w:val="24"/>
                    </w:rPr>
                    <w:t xml:space="preserve"> or </w:t>
                  </w:r>
                  <w:r w:rsidRPr="003D037F">
                    <w:rPr>
                      <w:rFonts w:ascii="Arial" w:hAnsi="Arial" w:cs="Arial"/>
                      <w:b w:val="0"/>
                      <w:bCs w:val="0"/>
                      <w:sz w:val="24"/>
                      <w:szCs w:val="24"/>
                    </w:rPr>
                    <w:t>competencies.</w:t>
                  </w:r>
                </w:p>
                <w:p w14:paraId="28E89278" w14:textId="16B7EE74" w:rsidR="003C7B59" w:rsidRPr="003D037F" w:rsidRDefault="003C7B59" w:rsidP="003D037F">
                  <w:pPr>
                    <w:autoSpaceDE w:val="0"/>
                    <w:autoSpaceDN w:val="0"/>
                    <w:adjustRightInd w:val="0"/>
                    <w:spacing w:line="276" w:lineRule="auto"/>
                    <w:rPr>
                      <w:rFonts w:ascii="Arial" w:hAnsi="Arial" w:cs="Arial"/>
                      <w:sz w:val="24"/>
                      <w:szCs w:val="24"/>
                    </w:rPr>
                  </w:pPr>
                  <w:r w:rsidRPr="003D037F">
                    <w:rPr>
                      <w:rFonts w:ascii="Arial" w:hAnsi="Arial" w:cs="Arial"/>
                      <w:b w:val="0"/>
                      <w:bCs w:val="0"/>
                      <w:sz w:val="24"/>
                      <w:szCs w:val="24"/>
                    </w:rPr>
                    <w:t>9.6 – By engaging in mentoring, leadership</w:t>
                  </w:r>
                  <w:r w:rsidR="000B7014">
                    <w:rPr>
                      <w:rFonts w:ascii="Arial" w:hAnsi="Arial" w:cs="Arial"/>
                      <w:b w:val="0"/>
                      <w:bCs w:val="0"/>
                      <w:sz w:val="24"/>
                      <w:szCs w:val="24"/>
                    </w:rPr>
                    <w:t xml:space="preserve"> </w:t>
                  </w:r>
                  <w:r w:rsidRPr="003D037F">
                    <w:rPr>
                      <w:rFonts w:ascii="Arial" w:hAnsi="Arial" w:cs="Arial"/>
                      <w:b w:val="0"/>
                      <w:bCs w:val="0"/>
                      <w:sz w:val="24"/>
                      <w:szCs w:val="24"/>
                    </w:rPr>
                    <w:t>and workforce development (becoming a DPP).</w:t>
                  </w:r>
                </w:p>
              </w:tc>
            </w:tr>
          </w:tbl>
          <w:p w14:paraId="45D57F37" w14:textId="77777777" w:rsidR="003C7B59" w:rsidRPr="003D037F" w:rsidRDefault="003C7B59" w:rsidP="003D037F">
            <w:pPr>
              <w:autoSpaceDE w:val="0"/>
              <w:autoSpaceDN w:val="0"/>
              <w:adjustRightInd w:val="0"/>
              <w:spacing w:line="276" w:lineRule="auto"/>
              <w:rPr>
                <w:rFonts w:ascii="Arial" w:hAnsi="Arial" w:cs="Arial"/>
                <w:b/>
                <w:bCs/>
                <w:sz w:val="24"/>
                <w:szCs w:val="24"/>
              </w:rPr>
            </w:pPr>
          </w:p>
        </w:tc>
      </w:tr>
      <w:tr w:rsidR="003C7B59" w:rsidRPr="003D037F" w14:paraId="41282774" w14:textId="77777777" w:rsidTr="003C7B59">
        <w:tc>
          <w:tcPr>
            <w:tcW w:w="5000" w:type="pct"/>
            <w:tcBorders>
              <w:top w:val="single" w:sz="4" w:space="0" w:color="auto"/>
              <w:left w:val="nil"/>
              <w:bottom w:val="nil"/>
              <w:right w:val="nil"/>
            </w:tcBorders>
          </w:tcPr>
          <w:p w14:paraId="49EDC194" w14:textId="77777777" w:rsidR="003C7B59" w:rsidRPr="003D037F" w:rsidRDefault="003C7B59" w:rsidP="003D037F">
            <w:pPr>
              <w:autoSpaceDE w:val="0"/>
              <w:autoSpaceDN w:val="0"/>
              <w:adjustRightInd w:val="0"/>
              <w:spacing w:line="276" w:lineRule="auto"/>
              <w:rPr>
                <w:rFonts w:ascii="Arial" w:hAnsi="Arial" w:cs="Arial"/>
                <w:b/>
                <w:bCs/>
                <w:sz w:val="24"/>
                <w:szCs w:val="24"/>
              </w:rPr>
            </w:pPr>
          </w:p>
        </w:tc>
      </w:tr>
      <w:tr w:rsidR="003C7B59" w:rsidRPr="003D037F" w14:paraId="65A3F255" w14:textId="77777777" w:rsidTr="003C7B59">
        <w:tc>
          <w:tcPr>
            <w:tcW w:w="5000" w:type="pct"/>
            <w:tcBorders>
              <w:top w:val="nil"/>
              <w:left w:val="nil"/>
              <w:bottom w:val="single" w:sz="4" w:space="0" w:color="auto"/>
              <w:right w:val="nil"/>
            </w:tcBorders>
          </w:tcPr>
          <w:p w14:paraId="5678716B" w14:textId="77777777" w:rsidR="003C7B59" w:rsidRPr="003D037F" w:rsidRDefault="003C7B59" w:rsidP="003D037F">
            <w:pPr>
              <w:pStyle w:val="ListParagraph"/>
              <w:numPr>
                <w:ilvl w:val="0"/>
                <w:numId w:val="46"/>
              </w:numPr>
              <w:autoSpaceDE w:val="0"/>
              <w:autoSpaceDN w:val="0"/>
              <w:adjustRightInd w:val="0"/>
              <w:spacing w:after="200" w:line="276" w:lineRule="auto"/>
              <w:rPr>
                <w:rFonts w:ascii="Arial" w:hAnsi="Arial" w:cs="Arial"/>
                <w:b/>
                <w:bCs/>
                <w:sz w:val="24"/>
                <w:szCs w:val="24"/>
              </w:rPr>
            </w:pPr>
            <w:bookmarkStart w:id="31" w:name="_Hlk64459693"/>
            <w:r w:rsidRPr="003D037F">
              <w:rPr>
                <w:rFonts w:ascii="Arial" w:hAnsi="Arial" w:cs="Arial"/>
                <w:b/>
                <w:bCs/>
                <w:sz w:val="24"/>
                <w:szCs w:val="24"/>
              </w:rPr>
              <w:t>Prescribe as part of a team</w:t>
            </w:r>
            <w:bookmarkEnd w:id="31"/>
          </w:p>
        </w:tc>
      </w:tr>
      <w:tr w:rsidR="003C7B59" w:rsidRPr="003D037F" w14:paraId="25EF9AF3" w14:textId="77777777" w:rsidTr="003C7B59">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5D948643" w14:textId="77777777" w:rsidR="003C7B59" w:rsidRPr="003D037F" w:rsidRDefault="003C7B59" w:rsidP="003D037F">
            <w:pPr>
              <w:autoSpaceDE w:val="0"/>
              <w:autoSpaceDN w:val="0"/>
              <w:adjustRightInd w:val="0"/>
              <w:spacing w:line="276" w:lineRule="auto"/>
              <w:jc w:val="center"/>
              <w:rPr>
                <w:rFonts w:ascii="Arial" w:hAnsi="Arial" w:cs="Arial"/>
                <w:sz w:val="24"/>
                <w:szCs w:val="24"/>
              </w:rPr>
            </w:pPr>
            <w:r w:rsidRPr="003D037F">
              <w:rPr>
                <w:rFonts w:ascii="Arial" w:hAnsi="Arial" w:cs="Arial"/>
                <w:b/>
                <w:bCs/>
                <w:sz w:val="24"/>
                <w:szCs w:val="24"/>
              </w:rPr>
              <w:lastRenderedPageBreak/>
              <w:t>Statements supporting the competency</w:t>
            </w:r>
          </w:p>
        </w:tc>
      </w:tr>
      <w:tr w:rsidR="003C7B59" w:rsidRPr="003D037F" w14:paraId="5A5AAE33" w14:textId="77777777" w:rsidTr="003C7B59">
        <w:trPr>
          <w:trHeight w:val="709"/>
        </w:trPr>
        <w:tc>
          <w:tcPr>
            <w:tcW w:w="5000" w:type="pct"/>
            <w:tcBorders>
              <w:top w:val="single" w:sz="4" w:space="0" w:color="auto"/>
              <w:left w:val="single" w:sz="4" w:space="0" w:color="auto"/>
              <w:bottom w:val="single" w:sz="4" w:space="0" w:color="auto"/>
              <w:right w:val="single" w:sz="4" w:space="0" w:color="auto"/>
            </w:tcBorders>
            <w:hideMark/>
          </w:tcPr>
          <w:p w14:paraId="74181140" w14:textId="21362661" w:rsidR="003C7B59" w:rsidRPr="003D037F" w:rsidRDefault="003C7B59" w:rsidP="003D037F">
            <w:pPr>
              <w:autoSpaceDE w:val="0"/>
              <w:autoSpaceDN w:val="0"/>
              <w:adjustRightInd w:val="0"/>
              <w:spacing w:line="276" w:lineRule="auto"/>
              <w:rPr>
                <w:rFonts w:ascii="Arial" w:hAnsi="Arial" w:cs="Arial"/>
                <w:sz w:val="24"/>
                <w:szCs w:val="24"/>
              </w:rPr>
            </w:pPr>
            <w:r w:rsidRPr="003D037F">
              <w:rPr>
                <w:rFonts w:ascii="Arial" w:hAnsi="Arial" w:cs="Arial"/>
                <w:sz w:val="24"/>
                <w:szCs w:val="24"/>
              </w:rPr>
              <w:t>10.1 Works collaboratively as part of a multidisciplinary team to ensure that the transfer and continuity of care (within and across all care settings) is developed and not compromised.</w:t>
            </w:r>
          </w:p>
        </w:tc>
      </w:tr>
      <w:tr w:rsidR="003C7B59" w:rsidRPr="003D037F" w14:paraId="3103562B" w14:textId="77777777" w:rsidTr="003C7B59">
        <w:trPr>
          <w:trHeight w:val="709"/>
        </w:trPr>
        <w:tc>
          <w:tcPr>
            <w:tcW w:w="5000" w:type="pct"/>
            <w:tcBorders>
              <w:top w:val="single" w:sz="4" w:space="0" w:color="auto"/>
              <w:left w:val="single" w:sz="4" w:space="0" w:color="auto"/>
              <w:bottom w:val="single" w:sz="4" w:space="0" w:color="auto"/>
              <w:right w:val="single" w:sz="4" w:space="0" w:color="auto"/>
            </w:tcBorders>
            <w:hideMark/>
          </w:tcPr>
          <w:p w14:paraId="63D9AE5F" w14:textId="5CF7F034" w:rsidR="003C7B59" w:rsidRPr="003D037F" w:rsidRDefault="003C7B59" w:rsidP="003D037F">
            <w:pPr>
              <w:autoSpaceDE w:val="0"/>
              <w:autoSpaceDN w:val="0"/>
              <w:adjustRightInd w:val="0"/>
              <w:spacing w:line="276" w:lineRule="auto"/>
              <w:rPr>
                <w:rFonts w:ascii="Arial" w:hAnsi="Arial" w:cs="Arial"/>
                <w:sz w:val="24"/>
                <w:szCs w:val="24"/>
              </w:rPr>
            </w:pPr>
            <w:r w:rsidRPr="003D037F">
              <w:rPr>
                <w:rFonts w:ascii="Arial" w:hAnsi="Arial" w:cs="Arial"/>
                <w:sz w:val="24"/>
                <w:szCs w:val="24"/>
              </w:rPr>
              <w:t>10.2 Establishes relationships with other professionals based on understanding, trus</w:t>
            </w:r>
            <w:r w:rsidR="000B7014">
              <w:rPr>
                <w:rFonts w:ascii="Arial" w:hAnsi="Arial" w:cs="Arial"/>
                <w:sz w:val="24"/>
                <w:szCs w:val="24"/>
              </w:rPr>
              <w:t>t</w:t>
            </w:r>
            <w:r w:rsidRPr="003D037F">
              <w:rPr>
                <w:rFonts w:ascii="Arial" w:hAnsi="Arial" w:cs="Arial"/>
                <w:sz w:val="24"/>
                <w:szCs w:val="24"/>
              </w:rPr>
              <w:t xml:space="preserve"> and respect for each other’s roles in relation to prescribing.</w:t>
            </w:r>
          </w:p>
        </w:tc>
      </w:tr>
      <w:tr w:rsidR="003C7B59" w:rsidRPr="003D037F" w14:paraId="67F82136" w14:textId="77777777" w:rsidTr="003C7B59">
        <w:trPr>
          <w:trHeight w:val="709"/>
        </w:trPr>
        <w:tc>
          <w:tcPr>
            <w:tcW w:w="5000" w:type="pct"/>
            <w:tcBorders>
              <w:top w:val="single" w:sz="4" w:space="0" w:color="auto"/>
              <w:left w:val="single" w:sz="4" w:space="0" w:color="auto"/>
              <w:bottom w:val="single" w:sz="4" w:space="0" w:color="auto"/>
              <w:right w:val="single" w:sz="4" w:space="0" w:color="auto"/>
            </w:tcBorders>
            <w:hideMark/>
          </w:tcPr>
          <w:p w14:paraId="680D796C" w14:textId="77777777" w:rsidR="003C7B59" w:rsidRPr="003D037F" w:rsidRDefault="003C7B59" w:rsidP="003D037F">
            <w:pPr>
              <w:autoSpaceDE w:val="0"/>
              <w:autoSpaceDN w:val="0"/>
              <w:adjustRightInd w:val="0"/>
              <w:spacing w:line="276" w:lineRule="auto"/>
              <w:rPr>
                <w:rFonts w:ascii="Arial" w:hAnsi="Arial" w:cs="Arial"/>
                <w:sz w:val="24"/>
                <w:szCs w:val="24"/>
              </w:rPr>
            </w:pPr>
            <w:r w:rsidRPr="003D037F">
              <w:rPr>
                <w:rFonts w:ascii="Arial" w:hAnsi="Arial" w:cs="Arial"/>
                <w:sz w:val="24"/>
                <w:szCs w:val="24"/>
              </w:rPr>
              <w:t>10.3 Negotiates the appropriate level of support and supervision for their role as a prescriber.</w:t>
            </w:r>
          </w:p>
        </w:tc>
      </w:tr>
      <w:tr w:rsidR="003C7B59" w:rsidRPr="003D037F" w14:paraId="044C0F84" w14:textId="77777777" w:rsidTr="003C7B59">
        <w:trPr>
          <w:trHeight w:val="709"/>
        </w:trPr>
        <w:tc>
          <w:tcPr>
            <w:tcW w:w="5000" w:type="pct"/>
            <w:tcBorders>
              <w:top w:val="single" w:sz="4" w:space="0" w:color="auto"/>
              <w:left w:val="single" w:sz="4" w:space="0" w:color="auto"/>
              <w:bottom w:val="single" w:sz="4" w:space="0" w:color="auto"/>
              <w:right w:val="single" w:sz="4" w:space="0" w:color="auto"/>
            </w:tcBorders>
            <w:hideMark/>
          </w:tcPr>
          <w:p w14:paraId="351F13EC" w14:textId="77777777" w:rsidR="003C7B59" w:rsidRPr="003D037F" w:rsidRDefault="003C7B59" w:rsidP="003D037F">
            <w:pPr>
              <w:autoSpaceDE w:val="0"/>
              <w:autoSpaceDN w:val="0"/>
              <w:adjustRightInd w:val="0"/>
              <w:spacing w:line="276" w:lineRule="auto"/>
              <w:rPr>
                <w:rFonts w:ascii="Arial" w:hAnsi="Arial" w:cs="Arial"/>
                <w:sz w:val="24"/>
                <w:szCs w:val="24"/>
              </w:rPr>
            </w:pPr>
            <w:r w:rsidRPr="003D037F">
              <w:rPr>
                <w:rFonts w:ascii="Arial" w:hAnsi="Arial" w:cs="Arial"/>
                <w:sz w:val="24"/>
                <w:szCs w:val="24"/>
              </w:rPr>
              <w:t>10.4 Provides support and advice to other prescribers or those involved in administration of medicines, where appropriate.</w:t>
            </w:r>
          </w:p>
        </w:tc>
      </w:tr>
    </w:tbl>
    <w:p w14:paraId="74FBF911" w14:textId="77777777" w:rsidR="003C7B59" w:rsidRPr="003D037F" w:rsidRDefault="003C7B59" w:rsidP="003D037F">
      <w:pPr>
        <w:pStyle w:val="Heading1"/>
        <w:spacing w:line="276" w:lineRule="auto"/>
        <w:rPr>
          <w:rFonts w:ascii="Arial" w:hAnsi="Arial" w:cs="Arial"/>
          <w:color w:val="103A63"/>
          <w:spacing w:val="-10"/>
          <w:kern w:val="28"/>
          <w:sz w:val="24"/>
          <w:szCs w:val="24"/>
        </w:rPr>
      </w:pPr>
      <w:bookmarkStart w:id="32" w:name="_Ref65856063"/>
      <w:r w:rsidRPr="003D037F">
        <w:rPr>
          <w:rFonts w:ascii="Arial" w:hAnsi="Arial" w:cs="Arial"/>
          <w:b/>
          <w:bCs/>
          <w:color w:val="103A63"/>
          <w:spacing w:val="-10"/>
          <w:kern w:val="28"/>
          <w:sz w:val="28"/>
          <w:szCs w:val="28"/>
        </w:rPr>
        <w:t>Glossary</w:t>
      </w:r>
      <w:bookmarkStart w:id="33" w:name="_Hlk58581863"/>
      <w:bookmarkEnd w:id="32"/>
    </w:p>
    <w:p w14:paraId="018EF146" w14:textId="77777777" w:rsidR="003C7B59" w:rsidRPr="003D037F" w:rsidRDefault="003C7B59" w:rsidP="003D037F">
      <w:pPr>
        <w:pStyle w:val="NoSpacing"/>
        <w:spacing w:line="276" w:lineRule="auto"/>
        <w:rPr>
          <w:rFonts w:ascii="Arial" w:hAnsi="Arial" w:cs="Arial"/>
          <w:b/>
          <w:sz w:val="24"/>
          <w:szCs w:val="24"/>
          <w:lang w:eastAsia="en-GB"/>
        </w:rPr>
      </w:pPr>
      <w:r w:rsidRPr="003D037F">
        <w:rPr>
          <w:rFonts w:ascii="Arial" w:hAnsi="Arial" w:cs="Arial"/>
          <w:b/>
          <w:sz w:val="24"/>
          <w:szCs w:val="24"/>
          <w:lang w:eastAsia="en-GB"/>
        </w:rPr>
        <w:br/>
        <w:t xml:space="preserve">Antimicrobial stewardship: </w:t>
      </w:r>
      <w:r w:rsidRPr="003D037F">
        <w:rPr>
          <w:rFonts w:ascii="Arial" w:hAnsi="Arial" w:cs="Arial"/>
          <w:bCs/>
          <w:sz w:val="24"/>
          <w:szCs w:val="24"/>
          <w:lang w:eastAsia="en-GB"/>
        </w:rPr>
        <w:t>Defined as ‘An organisational or healthcare-system-wide approach to promoting and monitoring judicious use of antimicrobials to preserve their future effectiveness’.</w:t>
      </w:r>
      <w:r w:rsidRPr="003D037F">
        <w:rPr>
          <w:rFonts w:ascii="Arial" w:hAnsi="Arial" w:cs="Arial"/>
          <w:bCs/>
          <w:sz w:val="24"/>
          <w:szCs w:val="24"/>
          <w:vertAlign w:val="superscript"/>
          <w:lang w:eastAsia="en-GB"/>
        </w:rPr>
        <w:t>9</w:t>
      </w:r>
    </w:p>
    <w:p w14:paraId="63CAB3B7" w14:textId="77777777" w:rsidR="003C7B59" w:rsidRPr="003D037F" w:rsidRDefault="003C7B59" w:rsidP="003D037F">
      <w:pPr>
        <w:pStyle w:val="NoSpacing"/>
        <w:spacing w:line="276" w:lineRule="auto"/>
        <w:rPr>
          <w:rFonts w:ascii="Arial" w:hAnsi="Arial" w:cs="Arial"/>
          <w:sz w:val="24"/>
          <w:szCs w:val="24"/>
          <w:lang w:eastAsia="en-GB"/>
        </w:rPr>
      </w:pPr>
    </w:p>
    <w:p w14:paraId="725D508A" w14:textId="3CBDF85E" w:rsidR="003C7B59" w:rsidRPr="003D037F" w:rsidRDefault="003C7B59" w:rsidP="003D037F">
      <w:pPr>
        <w:pStyle w:val="FootnoteText"/>
        <w:spacing w:line="276" w:lineRule="auto"/>
        <w:rPr>
          <w:rFonts w:ascii="Arial" w:hAnsi="Arial" w:cs="Arial"/>
          <w:sz w:val="24"/>
          <w:szCs w:val="24"/>
          <w:vertAlign w:val="superscript"/>
        </w:rPr>
      </w:pPr>
      <w:r w:rsidRPr="003D037F">
        <w:rPr>
          <w:rFonts w:ascii="Arial" w:hAnsi="Arial" w:cs="Arial"/>
          <w:b/>
          <w:bCs/>
          <w:sz w:val="24"/>
          <w:szCs w:val="24"/>
        </w:rPr>
        <w:t>Carer:</w:t>
      </w:r>
      <w:r w:rsidRPr="003D037F">
        <w:rPr>
          <w:rFonts w:ascii="Arial" w:hAnsi="Arial" w:cs="Arial"/>
          <w:sz w:val="24"/>
          <w:szCs w:val="24"/>
        </w:rPr>
        <w:t xml:space="preserve"> </w:t>
      </w:r>
      <w:r w:rsidRPr="003D037F">
        <w:rPr>
          <w:rFonts w:ascii="Arial" w:hAnsi="Arial" w:cs="Arial"/>
          <w:bCs/>
          <w:sz w:val="24"/>
          <w:szCs w:val="24"/>
          <w:lang w:eastAsia="en-GB"/>
        </w:rPr>
        <w:t>A person who provides support and assistance, formal or informal, with various activities to patients. This may be emotional or financial support, as well as hands-on help with different tasks. Carer in this document is an umbrella term also used to cover parents, patient advocates or representatives</w:t>
      </w:r>
      <w:r w:rsidR="00116270">
        <w:rPr>
          <w:rFonts w:ascii="Arial" w:hAnsi="Arial" w:cs="Arial"/>
          <w:bCs/>
          <w:sz w:val="24"/>
          <w:szCs w:val="24"/>
          <w:lang w:eastAsia="en-GB"/>
        </w:rPr>
        <w:t>,</w:t>
      </w:r>
      <w:r w:rsidRPr="003D037F">
        <w:rPr>
          <w:rFonts w:ascii="Arial" w:hAnsi="Arial" w:cs="Arial"/>
          <w:bCs/>
          <w:sz w:val="24"/>
          <w:szCs w:val="24"/>
          <w:lang w:eastAsia="en-GB"/>
        </w:rPr>
        <w:t xml:space="preserve"> and includes paid and unpaid carers.</w:t>
      </w:r>
      <w:r w:rsidRPr="003D037F">
        <w:rPr>
          <w:rFonts w:ascii="Arial" w:hAnsi="Arial" w:cs="Arial"/>
          <w:sz w:val="24"/>
          <w:szCs w:val="24"/>
          <w:vertAlign w:val="superscript"/>
        </w:rPr>
        <w:t>10</w:t>
      </w:r>
    </w:p>
    <w:p w14:paraId="00E7BA5E" w14:textId="77777777" w:rsidR="003C7B59" w:rsidRPr="003D037F" w:rsidRDefault="003C7B59" w:rsidP="003D037F">
      <w:pPr>
        <w:pStyle w:val="FootnoteText"/>
        <w:spacing w:line="276" w:lineRule="auto"/>
        <w:rPr>
          <w:rFonts w:ascii="Arial" w:hAnsi="Arial" w:cs="Arial"/>
          <w:sz w:val="24"/>
          <w:szCs w:val="24"/>
          <w:lang w:eastAsia="en-GB"/>
        </w:rPr>
      </w:pPr>
    </w:p>
    <w:p w14:paraId="54E561EB" w14:textId="77777777" w:rsidR="003C7B59" w:rsidRPr="003D037F" w:rsidRDefault="003C7B59" w:rsidP="003D037F">
      <w:pPr>
        <w:spacing w:line="276" w:lineRule="auto"/>
        <w:rPr>
          <w:rFonts w:ascii="Arial" w:hAnsi="Arial" w:cs="Arial"/>
          <w:sz w:val="24"/>
          <w:szCs w:val="24"/>
        </w:rPr>
      </w:pPr>
      <w:r w:rsidRPr="003D037F">
        <w:rPr>
          <w:rFonts w:ascii="Arial" w:hAnsi="Arial" w:cs="Arial"/>
          <w:b/>
          <w:bCs/>
          <w:sz w:val="24"/>
          <w:szCs w:val="24"/>
        </w:rPr>
        <w:t>Competency framework:</w:t>
      </w:r>
      <w:r w:rsidRPr="003D037F">
        <w:rPr>
          <w:rFonts w:ascii="Arial" w:hAnsi="Arial" w:cs="Arial"/>
          <w:sz w:val="24"/>
          <w:szCs w:val="24"/>
        </w:rPr>
        <w:t xml:space="preserve"> A structure which describes the competencies (demonstrable knowledge, skills, characteristics, qualities and behaviours) central for safe and effective performance in a role.</w:t>
      </w:r>
      <w:r w:rsidRPr="003D037F">
        <w:rPr>
          <w:rFonts w:ascii="Arial" w:hAnsi="Arial" w:cs="Arial"/>
          <w:sz w:val="24"/>
          <w:szCs w:val="24"/>
          <w:vertAlign w:val="superscript"/>
        </w:rPr>
        <w:t>11</w:t>
      </w:r>
    </w:p>
    <w:bookmarkEnd w:id="33"/>
    <w:p w14:paraId="7EEA4FEE" w14:textId="7345CBC8" w:rsidR="003C7B59" w:rsidRPr="003D037F" w:rsidRDefault="003C7B59" w:rsidP="003D037F">
      <w:pPr>
        <w:spacing w:line="276" w:lineRule="auto"/>
        <w:rPr>
          <w:rFonts w:ascii="Arial" w:hAnsi="Arial" w:cs="Arial"/>
          <w:bCs/>
          <w:sz w:val="24"/>
          <w:szCs w:val="24"/>
        </w:rPr>
      </w:pPr>
      <w:r w:rsidRPr="003D037F">
        <w:rPr>
          <w:rFonts w:ascii="Arial" w:hAnsi="Arial" w:cs="Arial"/>
          <w:b/>
          <w:sz w:val="24"/>
          <w:szCs w:val="24"/>
        </w:rPr>
        <w:t xml:space="preserve">Deprescribing: </w:t>
      </w:r>
      <w:r w:rsidRPr="003D037F">
        <w:rPr>
          <w:rFonts w:ascii="Arial" w:hAnsi="Arial" w:cs="Arial"/>
          <w:bCs/>
          <w:sz w:val="24"/>
          <w:szCs w:val="24"/>
        </w:rPr>
        <w:t>The process of stopping or reducing medicines with the aim of eliminating problematic (inappropriate) polypharmacy</w:t>
      </w:r>
      <w:r w:rsidR="00950567">
        <w:rPr>
          <w:rFonts w:ascii="Arial" w:hAnsi="Arial" w:cs="Arial"/>
          <w:bCs/>
          <w:sz w:val="24"/>
          <w:szCs w:val="24"/>
        </w:rPr>
        <w:t>,</w:t>
      </w:r>
      <w:r w:rsidRPr="003D037F">
        <w:rPr>
          <w:rFonts w:ascii="Arial" w:hAnsi="Arial" w:cs="Arial"/>
          <w:bCs/>
          <w:sz w:val="24"/>
          <w:szCs w:val="24"/>
        </w:rPr>
        <w:t xml:space="preserve"> and then monitoring the individual for unintended adverse effects or worsening of disease. It is essential to involve the individual (and their carer) closely in deprescribing decisions to build and maintain their confidence in the process.</w:t>
      </w:r>
      <w:r w:rsidRPr="003D037F">
        <w:rPr>
          <w:rFonts w:ascii="Arial" w:hAnsi="Arial" w:cs="Arial"/>
          <w:sz w:val="24"/>
          <w:szCs w:val="24"/>
          <w:vertAlign w:val="superscript"/>
        </w:rPr>
        <w:t>10</w:t>
      </w:r>
    </w:p>
    <w:p w14:paraId="6274DEF2" w14:textId="68202F9B" w:rsidR="003C7B59" w:rsidRPr="003D037F" w:rsidRDefault="003C7B59" w:rsidP="003D037F">
      <w:pPr>
        <w:spacing w:line="276" w:lineRule="auto"/>
        <w:rPr>
          <w:rFonts w:ascii="Arial" w:eastAsia="Calibri" w:hAnsi="Arial" w:cs="Arial"/>
          <w:sz w:val="24"/>
          <w:szCs w:val="24"/>
        </w:rPr>
      </w:pPr>
      <w:r w:rsidRPr="003D037F">
        <w:rPr>
          <w:rFonts w:ascii="Arial" w:hAnsi="Arial" w:cs="Arial"/>
          <w:b/>
          <w:bCs/>
          <w:sz w:val="24"/>
          <w:szCs w:val="24"/>
        </w:rPr>
        <w:t xml:space="preserve">Independent prescriber: </w:t>
      </w:r>
      <w:r w:rsidRPr="003D037F">
        <w:rPr>
          <w:rFonts w:ascii="Arial" w:hAnsi="Arial" w:cs="Arial"/>
          <w:sz w:val="24"/>
          <w:szCs w:val="24"/>
        </w:rPr>
        <w:t>A prescribing healthcare professional who is responsible and accountable for the assessment of patients with undiagnosed or diagnosed conditions and for decisions about the clinical management required</w:t>
      </w:r>
      <w:r w:rsidR="00AC052F">
        <w:rPr>
          <w:rFonts w:ascii="Arial" w:hAnsi="Arial" w:cs="Arial"/>
          <w:sz w:val="24"/>
          <w:szCs w:val="24"/>
        </w:rPr>
        <w:t>,</w:t>
      </w:r>
      <w:r w:rsidRPr="003D037F">
        <w:rPr>
          <w:rFonts w:ascii="Arial" w:hAnsi="Arial" w:cs="Arial"/>
          <w:sz w:val="24"/>
          <w:szCs w:val="24"/>
        </w:rPr>
        <w:t xml:space="preserve"> including prescribing. In practice, there are TWO distinct forms of non-medical independent prescriber: </w:t>
      </w:r>
      <w:r w:rsidRPr="003D037F">
        <w:rPr>
          <w:rFonts w:ascii="Arial" w:eastAsia="Calibri" w:hAnsi="Arial" w:cs="Arial"/>
          <w:sz w:val="24"/>
          <w:szCs w:val="24"/>
        </w:rPr>
        <w:t>independent prescribers and community practitioner nurse prescribers (CPNPs). Further information on CPNPs, types of independent prescribers and what they can prescribe can be found in the British National Formulary (BNF).</w:t>
      </w:r>
    </w:p>
    <w:p w14:paraId="3899C999" w14:textId="54537C28" w:rsidR="003C7B59" w:rsidRPr="003D037F" w:rsidRDefault="003C7B59" w:rsidP="003D037F">
      <w:pPr>
        <w:spacing w:line="276" w:lineRule="auto"/>
        <w:rPr>
          <w:rFonts w:ascii="Arial" w:hAnsi="Arial" w:cs="Arial"/>
          <w:b/>
          <w:bCs/>
          <w:sz w:val="24"/>
          <w:szCs w:val="24"/>
        </w:rPr>
      </w:pPr>
      <w:r w:rsidRPr="003D037F">
        <w:rPr>
          <w:rFonts w:ascii="Arial" w:hAnsi="Arial" w:cs="Arial"/>
          <w:b/>
          <w:bCs/>
          <w:sz w:val="24"/>
          <w:szCs w:val="24"/>
        </w:rPr>
        <w:lastRenderedPageBreak/>
        <w:t xml:space="preserve">Material risk </w:t>
      </w:r>
      <w:r w:rsidRPr="003D037F">
        <w:rPr>
          <w:rFonts w:ascii="Arial" w:hAnsi="Arial" w:cs="Arial"/>
          <w:sz w:val="24"/>
          <w:szCs w:val="24"/>
        </w:rPr>
        <w:t>– According to the Montgomery ruling, a doctor has a duty of care to ensure that their patient is aware of any material risks involved in proposed treatment and of reasonable alternatives. A material risk occurs if “a reasonable person in the patient’s position would be likely to attach significance to it, or if the doctor is or should reasonably be aware that their patient would be likely to attach significance to it”.</w:t>
      </w:r>
      <w:r w:rsidRPr="003D037F">
        <w:rPr>
          <w:rFonts w:ascii="Arial" w:hAnsi="Arial" w:cs="Arial"/>
          <w:sz w:val="24"/>
          <w:szCs w:val="24"/>
          <w:vertAlign w:val="superscript"/>
        </w:rPr>
        <w:t>12</w:t>
      </w:r>
    </w:p>
    <w:p w14:paraId="7ED7CAB2" w14:textId="77777777" w:rsidR="003C7B59" w:rsidRPr="003D037F" w:rsidRDefault="003C7B59" w:rsidP="003D037F">
      <w:pPr>
        <w:spacing w:line="276" w:lineRule="auto"/>
        <w:rPr>
          <w:rFonts w:ascii="Arial" w:hAnsi="Arial" w:cs="Arial"/>
          <w:b/>
          <w:sz w:val="24"/>
          <w:szCs w:val="24"/>
        </w:rPr>
      </w:pPr>
      <w:r w:rsidRPr="003D037F">
        <w:rPr>
          <w:rFonts w:ascii="Arial" w:hAnsi="Arial" w:cs="Arial"/>
          <w:b/>
          <w:bCs/>
          <w:sz w:val="24"/>
          <w:szCs w:val="24"/>
        </w:rPr>
        <w:t>Non-medical prescriber (NMP):</w:t>
      </w:r>
      <w:r w:rsidRPr="003D037F">
        <w:rPr>
          <w:rFonts w:ascii="Arial" w:hAnsi="Arial" w:cs="Arial"/>
          <w:sz w:val="24"/>
          <w:szCs w:val="24"/>
        </w:rPr>
        <w:t xml:space="preserve"> This term encompasses healthcare professionals (excluding doctors and dentists) working within their clinical competence as an independent and/or supplementary prescribers or community nurse prescribers.</w:t>
      </w:r>
    </w:p>
    <w:p w14:paraId="3787FFE2" w14:textId="77777777" w:rsidR="003C7B59" w:rsidRPr="003D037F" w:rsidRDefault="003C7B59" w:rsidP="003D037F">
      <w:pPr>
        <w:spacing w:line="276" w:lineRule="auto"/>
        <w:rPr>
          <w:rFonts w:ascii="Arial" w:eastAsia="Times New Roman" w:hAnsi="Arial" w:cs="Arial"/>
          <w:color w:val="333333"/>
          <w:spacing w:val="8"/>
          <w:sz w:val="24"/>
          <w:szCs w:val="24"/>
          <w:lang w:eastAsia="en-GB"/>
        </w:rPr>
      </w:pPr>
      <w:bookmarkStart w:id="34" w:name="_Hlk58581745"/>
      <w:r w:rsidRPr="003D037F">
        <w:rPr>
          <w:rFonts w:ascii="Arial" w:hAnsi="Arial" w:cs="Arial"/>
          <w:b/>
          <w:bCs/>
          <w:sz w:val="24"/>
          <w:szCs w:val="24"/>
        </w:rPr>
        <w:t>Non-medical prescribing trainee</w:t>
      </w:r>
      <w:r w:rsidRPr="003D037F">
        <w:rPr>
          <w:rFonts w:ascii="Arial" w:hAnsi="Arial" w:cs="Arial"/>
          <w:sz w:val="24"/>
          <w:szCs w:val="24"/>
        </w:rPr>
        <w:t>: Registered healthcare professional undertaking the non-medical prescribing course.</w:t>
      </w:r>
    </w:p>
    <w:p w14:paraId="77704642" w14:textId="77777777" w:rsidR="003C7B59" w:rsidRPr="003D037F" w:rsidRDefault="003C7B59" w:rsidP="003D037F">
      <w:pPr>
        <w:spacing w:line="276" w:lineRule="auto"/>
        <w:rPr>
          <w:rFonts w:ascii="Arial" w:eastAsia="Times New Roman" w:hAnsi="Arial" w:cs="Arial"/>
          <w:color w:val="333333"/>
          <w:spacing w:val="8"/>
          <w:sz w:val="24"/>
          <w:szCs w:val="24"/>
          <w:vertAlign w:val="superscript"/>
          <w:lang w:eastAsia="en-GB"/>
        </w:rPr>
      </w:pPr>
      <w:r w:rsidRPr="003D037F">
        <w:rPr>
          <w:rFonts w:ascii="Arial" w:hAnsi="Arial" w:cs="Arial"/>
          <w:b/>
          <w:bCs/>
          <w:sz w:val="24"/>
          <w:szCs w:val="24"/>
        </w:rPr>
        <w:t>Off-label</w:t>
      </w:r>
      <w:r w:rsidRPr="003D037F">
        <w:rPr>
          <w:rFonts w:ascii="Arial" w:hAnsi="Arial" w:cs="Arial"/>
          <w:sz w:val="24"/>
          <w:szCs w:val="24"/>
        </w:rPr>
        <w:t>: Using a medicinal product not for its intended, licensed use.</w:t>
      </w:r>
      <w:r w:rsidRPr="003D037F">
        <w:rPr>
          <w:rFonts w:ascii="Arial" w:hAnsi="Arial" w:cs="Arial"/>
          <w:sz w:val="24"/>
          <w:szCs w:val="24"/>
          <w:vertAlign w:val="superscript"/>
        </w:rPr>
        <w:t>10</w:t>
      </w:r>
    </w:p>
    <w:p w14:paraId="294444EB" w14:textId="77777777" w:rsidR="003C7B59" w:rsidRPr="003D037F" w:rsidRDefault="003C7B59" w:rsidP="003D037F">
      <w:pPr>
        <w:spacing w:line="276" w:lineRule="auto"/>
        <w:rPr>
          <w:rFonts w:ascii="Arial" w:hAnsi="Arial" w:cs="Arial"/>
          <w:sz w:val="24"/>
          <w:szCs w:val="24"/>
          <w:vertAlign w:val="superscript"/>
        </w:rPr>
      </w:pPr>
      <w:r w:rsidRPr="003D037F">
        <w:rPr>
          <w:rFonts w:ascii="Arial" w:hAnsi="Arial" w:cs="Arial"/>
          <w:b/>
          <w:bCs/>
          <w:sz w:val="24"/>
          <w:szCs w:val="24"/>
        </w:rPr>
        <w:t>Patient</w:t>
      </w:r>
      <w:r w:rsidRPr="003D037F">
        <w:rPr>
          <w:rFonts w:ascii="Arial" w:hAnsi="Arial" w:cs="Arial"/>
          <w:sz w:val="24"/>
          <w:szCs w:val="24"/>
        </w:rPr>
        <w:t>: Umbrella term to cover the full range of people receiving or registered to receive medical treatment or healthcare, this includes children and young adults, pregnant women, service users and clients.</w:t>
      </w:r>
      <w:r w:rsidRPr="003D037F">
        <w:rPr>
          <w:rFonts w:ascii="Arial" w:hAnsi="Arial" w:cs="Arial"/>
          <w:sz w:val="24"/>
          <w:szCs w:val="24"/>
          <w:vertAlign w:val="superscript"/>
        </w:rPr>
        <w:t>10</w:t>
      </w:r>
    </w:p>
    <w:p w14:paraId="24CD9216" w14:textId="77777777" w:rsidR="003C7B59" w:rsidRPr="003D037F" w:rsidRDefault="003C7B59" w:rsidP="003D037F">
      <w:pPr>
        <w:spacing w:line="276" w:lineRule="auto"/>
        <w:rPr>
          <w:rFonts w:ascii="Arial" w:hAnsi="Arial" w:cs="Arial"/>
          <w:sz w:val="24"/>
          <w:szCs w:val="24"/>
          <w:lang w:eastAsia="en-GB"/>
        </w:rPr>
      </w:pPr>
      <w:r w:rsidRPr="003D037F">
        <w:rPr>
          <w:rFonts w:ascii="Arial" w:hAnsi="Arial" w:cs="Arial"/>
          <w:b/>
          <w:sz w:val="24"/>
          <w:szCs w:val="24"/>
          <w:lang w:eastAsia="en-GB"/>
        </w:rPr>
        <w:t xml:space="preserve">Polypharmacy: </w:t>
      </w:r>
      <w:r w:rsidRPr="003D037F">
        <w:rPr>
          <w:rFonts w:ascii="Arial" w:hAnsi="Arial" w:cs="Arial"/>
          <w:bCs/>
          <w:sz w:val="24"/>
          <w:szCs w:val="24"/>
          <w:lang w:eastAsia="en-GB"/>
        </w:rPr>
        <w:t>Means</w:t>
      </w:r>
      <w:r w:rsidRPr="003D037F">
        <w:rPr>
          <w:rFonts w:ascii="Arial" w:hAnsi="Arial" w:cs="Arial"/>
          <w:sz w:val="24"/>
          <w:szCs w:val="24"/>
          <w:lang w:eastAsia="en-GB"/>
        </w:rPr>
        <w:t xml:space="preserve"> “many medicines” and has often been defined to be present when a patient takes five or more </w:t>
      </w:r>
      <w:bookmarkStart w:id="35" w:name="_Hlk58603490"/>
      <w:r w:rsidRPr="003D037F">
        <w:rPr>
          <w:rFonts w:ascii="Arial" w:hAnsi="Arial" w:cs="Arial"/>
          <w:sz w:val="24"/>
          <w:szCs w:val="24"/>
          <w:lang w:eastAsia="en-GB"/>
        </w:rPr>
        <w:t>medicines</w:t>
      </w:r>
      <w:bookmarkEnd w:id="35"/>
      <w:r w:rsidRPr="003D037F">
        <w:rPr>
          <w:rFonts w:ascii="Arial" w:hAnsi="Arial" w:cs="Arial"/>
          <w:sz w:val="24"/>
          <w:szCs w:val="24"/>
          <w:lang w:eastAsia="en-GB"/>
        </w:rPr>
        <w:t>. Polypharmacy is not necessarily a bad thing, it can be both rational and required; however, it is important to distinguish between appropriate and inappropriate polypharmacy. For further information see the RPS Polypharmacy guide.</w:t>
      </w:r>
      <w:r w:rsidRPr="003D037F">
        <w:rPr>
          <w:rFonts w:ascii="Arial" w:hAnsi="Arial" w:cs="Arial"/>
          <w:sz w:val="24"/>
          <w:szCs w:val="24"/>
          <w:vertAlign w:val="superscript"/>
          <w:lang w:eastAsia="en-GB"/>
        </w:rPr>
        <w:t>10</w:t>
      </w:r>
    </w:p>
    <w:p w14:paraId="7D6A2663" w14:textId="77777777" w:rsidR="003C7B59" w:rsidRPr="003D037F" w:rsidRDefault="003C7B59" w:rsidP="003D037F">
      <w:pPr>
        <w:spacing w:line="276" w:lineRule="auto"/>
        <w:rPr>
          <w:rFonts w:ascii="Arial" w:hAnsi="Arial" w:cs="Arial"/>
          <w:sz w:val="24"/>
          <w:szCs w:val="24"/>
        </w:rPr>
      </w:pPr>
      <w:r w:rsidRPr="003D037F">
        <w:rPr>
          <w:rFonts w:ascii="Arial" w:hAnsi="Arial" w:cs="Arial"/>
          <w:b/>
          <w:bCs/>
          <w:sz w:val="24"/>
          <w:szCs w:val="24"/>
        </w:rPr>
        <w:t>Programme provider</w:t>
      </w:r>
      <w:r w:rsidRPr="003D037F">
        <w:rPr>
          <w:rFonts w:ascii="Arial" w:hAnsi="Arial" w:cs="Arial"/>
          <w:sz w:val="24"/>
          <w:szCs w:val="24"/>
        </w:rPr>
        <w:t>: The programme team delivering the accredited non-medical prescribing course.</w:t>
      </w:r>
      <w:bookmarkEnd w:id="34"/>
    </w:p>
    <w:p w14:paraId="6C4FA058" w14:textId="5EEDFB40" w:rsidR="003C7B59" w:rsidRPr="003D037F" w:rsidRDefault="003C7B59" w:rsidP="003D037F">
      <w:pPr>
        <w:spacing w:line="276" w:lineRule="auto"/>
        <w:rPr>
          <w:rFonts w:ascii="Arial" w:hAnsi="Arial" w:cs="Arial"/>
          <w:b/>
          <w:bCs/>
          <w:sz w:val="24"/>
          <w:szCs w:val="24"/>
        </w:rPr>
      </w:pPr>
      <w:r w:rsidRPr="003D037F">
        <w:rPr>
          <w:rFonts w:ascii="Arial" w:hAnsi="Arial" w:cs="Arial"/>
          <w:b/>
          <w:sz w:val="24"/>
          <w:szCs w:val="24"/>
        </w:rPr>
        <w:t>Scope of practice</w:t>
      </w:r>
      <w:r w:rsidRPr="003D037F">
        <w:rPr>
          <w:rFonts w:ascii="Arial" w:hAnsi="Arial" w:cs="Arial"/>
          <w:bCs/>
          <w:sz w:val="24"/>
          <w:szCs w:val="24"/>
        </w:rPr>
        <w:t>: The activities a healthcare professional carries out within their professional role. The healthcare professional must have the required training, knowledge, skills and experience to deliver these activities lawfully, safely and effectively. They must also have appropriate indemnity cover. Scope of practice may be informed by regulatory standards, the professional body’s position, employer guidance, guidance from other relevant organisations and the individual’s professional judgement.</w:t>
      </w:r>
      <w:r w:rsidRPr="003D037F">
        <w:rPr>
          <w:rFonts w:ascii="Arial" w:hAnsi="Arial" w:cs="Arial"/>
          <w:bCs/>
          <w:sz w:val="24"/>
          <w:szCs w:val="24"/>
          <w:vertAlign w:val="superscript"/>
        </w:rPr>
        <w:t>13</w:t>
      </w:r>
    </w:p>
    <w:p w14:paraId="45C73DE3" w14:textId="33734267" w:rsidR="003C7B59" w:rsidRDefault="003C7B59" w:rsidP="003D037F">
      <w:pPr>
        <w:spacing w:line="276" w:lineRule="auto"/>
        <w:rPr>
          <w:rFonts w:ascii="Arial" w:hAnsi="Arial" w:cs="Arial"/>
          <w:sz w:val="24"/>
          <w:szCs w:val="24"/>
        </w:rPr>
      </w:pPr>
      <w:r w:rsidRPr="003D037F">
        <w:rPr>
          <w:rFonts w:ascii="Arial" w:hAnsi="Arial" w:cs="Arial"/>
          <w:b/>
          <w:sz w:val="24"/>
          <w:szCs w:val="24"/>
        </w:rPr>
        <w:t xml:space="preserve">Supplementary prescribing: </w:t>
      </w:r>
      <w:r w:rsidRPr="003D037F">
        <w:rPr>
          <w:rFonts w:ascii="Arial" w:hAnsi="Arial" w:cs="Arial"/>
          <w:bCs/>
          <w:sz w:val="24"/>
          <w:szCs w:val="24"/>
        </w:rPr>
        <w:t xml:space="preserve">A </w:t>
      </w:r>
      <w:r w:rsidRPr="003D037F">
        <w:rPr>
          <w:rFonts w:ascii="Arial" w:hAnsi="Arial" w:cs="Arial"/>
          <w:sz w:val="24"/>
          <w:szCs w:val="24"/>
        </w:rPr>
        <w:t>voluntary partnership between an independent (doctor or dentist) and supplementary prescriber to prescribe within an agreed patient-specific clinical management plan (CMP) with the patient’s agreement. Nurses, optometrists, pharmacists, physiotherapists, podiatrists, radiographers, paramedics and dietitians may become supplementary prescribers</w:t>
      </w:r>
      <w:r w:rsidR="00950567">
        <w:rPr>
          <w:rFonts w:ascii="Arial" w:hAnsi="Arial" w:cs="Arial"/>
          <w:sz w:val="24"/>
          <w:szCs w:val="24"/>
        </w:rPr>
        <w:t>. O</w:t>
      </w:r>
      <w:r w:rsidRPr="003D037F">
        <w:rPr>
          <w:rFonts w:ascii="Arial" w:hAnsi="Arial" w:cs="Arial"/>
          <w:sz w:val="24"/>
          <w:szCs w:val="24"/>
        </w:rPr>
        <w:t xml:space="preserve">nce qualified, </w:t>
      </w:r>
      <w:r w:rsidR="00950567">
        <w:rPr>
          <w:rFonts w:ascii="Arial" w:hAnsi="Arial" w:cs="Arial"/>
          <w:sz w:val="24"/>
          <w:szCs w:val="24"/>
        </w:rPr>
        <w:t xml:space="preserve">they </w:t>
      </w:r>
      <w:r w:rsidRPr="003D037F">
        <w:rPr>
          <w:rFonts w:ascii="Arial" w:hAnsi="Arial" w:cs="Arial"/>
          <w:sz w:val="24"/>
          <w:szCs w:val="24"/>
        </w:rPr>
        <w:t>may prescribe any medicine (including controlled drugs) within their clinical competence, according to the CMP.</w:t>
      </w:r>
    </w:p>
    <w:p w14:paraId="67C73B16" w14:textId="77777777" w:rsidR="003477A0" w:rsidRPr="003D037F" w:rsidRDefault="003477A0" w:rsidP="003D037F">
      <w:pPr>
        <w:spacing w:line="276" w:lineRule="auto"/>
        <w:rPr>
          <w:rFonts w:ascii="Arial" w:hAnsi="Arial" w:cs="Arial"/>
          <w:sz w:val="24"/>
          <w:szCs w:val="24"/>
        </w:rPr>
      </w:pPr>
    </w:p>
    <w:p w14:paraId="079E194A" w14:textId="753300F7" w:rsidR="003C7B59" w:rsidRPr="003D037F" w:rsidRDefault="003C7B59" w:rsidP="003D037F">
      <w:pPr>
        <w:pStyle w:val="Heading1"/>
        <w:spacing w:line="276" w:lineRule="auto"/>
        <w:rPr>
          <w:rFonts w:ascii="Arial" w:hAnsi="Arial" w:cs="Arial"/>
          <w:color w:val="103A63"/>
          <w:spacing w:val="-10"/>
          <w:kern w:val="28"/>
          <w:sz w:val="24"/>
          <w:szCs w:val="24"/>
        </w:rPr>
      </w:pPr>
      <w:bookmarkStart w:id="36" w:name="_Ref65856072"/>
      <w:r w:rsidRPr="003D037F">
        <w:rPr>
          <w:rFonts w:ascii="Arial" w:hAnsi="Arial" w:cs="Arial"/>
          <w:b/>
          <w:bCs/>
          <w:color w:val="103A63"/>
          <w:spacing w:val="-10"/>
          <w:kern w:val="28"/>
          <w:sz w:val="28"/>
          <w:szCs w:val="28"/>
        </w:rPr>
        <w:lastRenderedPageBreak/>
        <w:t>References</w:t>
      </w:r>
      <w:bookmarkEnd w:id="36"/>
    </w:p>
    <w:p w14:paraId="573CEDF8" w14:textId="77777777" w:rsidR="003C7B59" w:rsidRPr="003D037F" w:rsidRDefault="003C7B59" w:rsidP="003D037F">
      <w:pPr>
        <w:spacing w:line="276" w:lineRule="auto"/>
        <w:rPr>
          <w:rFonts w:ascii="Arial" w:hAnsi="Arial" w:cs="Arial"/>
          <w:sz w:val="24"/>
          <w:szCs w:val="24"/>
        </w:rPr>
      </w:pPr>
    </w:p>
    <w:p w14:paraId="456E2F50" w14:textId="7672138B" w:rsidR="00801199" w:rsidRPr="00A75BC8" w:rsidRDefault="00A3635B" w:rsidP="00A3635B">
      <w:pPr>
        <w:pStyle w:val="ListParagraph"/>
        <w:numPr>
          <w:ilvl w:val="0"/>
          <w:numId w:val="47"/>
        </w:numPr>
        <w:spacing w:after="200" w:line="276" w:lineRule="auto"/>
        <w:rPr>
          <w:rFonts w:ascii="Arial" w:hAnsi="Arial" w:cs="Arial"/>
          <w:sz w:val="24"/>
          <w:szCs w:val="24"/>
        </w:rPr>
      </w:pPr>
      <w:r w:rsidRPr="00A75BC8">
        <w:rPr>
          <w:rFonts w:ascii="Arial" w:hAnsi="Arial" w:cs="Arial"/>
          <w:sz w:val="24"/>
          <w:szCs w:val="24"/>
        </w:rPr>
        <w:t xml:space="preserve">National Prescribing Centre (2012) A single competency framework for all prescribers, Available at: </w:t>
      </w:r>
      <w:hyperlink r:id="rId10" w:history="1">
        <w:r w:rsidRPr="00A75BC8">
          <w:rPr>
            <w:rStyle w:val="Hyperlink"/>
            <w:rFonts w:ascii="Arial" w:hAnsi="Arial" w:cs="Arial"/>
            <w:sz w:val="24"/>
            <w:szCs w:val="24"/>
          </w:rPr>
          <w:t>https://www.webarchive.org.uk/wayback/archive/20140627111233/http://www.npc.nhs.uk/</w:t>
        </w:r>
      </w:hyperlink>
      <w:r w:rsidRPr="00A75BC8">
        <w:rPr>
          <w:rFonts w:ascii="Arial" w:hAnsi="Arial" w:cs="Arial"/>
          <w:sz w:val="24"/>
          <w:szCs w:val="24"/>
        </w:rPr>
        <w:t xml:space="preserve"> (Accessed: 22nd February 2022).</w:t>
      </w:r>
    </w:p>
    <w:p w14:paraId="1164A6B9" w14:textId="77777777" w:rsidR="002C37DF" w:rsidRPr="00A75BC8" w:rsidRDefault="002C37DF" w:rsidP="002C37DF">
      <w:pPr>
        <w:pStyle w:val="ListParagraph"/>
        <w:spacing w:after="200" w:line="276" w:lineRule="auto"/>
        <w:rPr>
          <w:rFonts w:ascii="Arial" w:hAnsi="Arial" w:cs="Arial"/>
          <w:sz w:val="24"/>
          <w:szCs w:val="24"/>
        </w:rPr>
      </w:pPr>
    </w:p>
    <w:p w14:paraId="04D28FF1" w14:textId="6FF58441" w:rsidR="003C7B59" w:rsidRPr="00A75BC8" w:rsidRDefault="003C7B59" w:rsidP="003D037F">
      <w:pPr>
        <w:pStyle w:val="ListParagraph"/>
        <w:numPr>
          <w:ilvl w:val="0"/>
          <w:numId w:val="47"/>
        </w:numPr>
        <w:spacing w:after="200" w:line="276" w:lineRule="auto"/>
        <w:rPr>
          <w:rFonts w:ascii="Arial" w:hAnsi="Arial" w:cs="Arial"/>
          <w:sz w:val="24"/>
          <w:szCs w:val="24"/>
        </w:rPr>
      </w:pPr>
      <w:r w:rsidRPr="00A75BC8">
        <w:rPr>
          <w:rFonts w:ascii="Arial" w:hAnsi="Arial" w:cs="Arial"/>
          <w:sz w:val="24"/>
          <w:szCs w:val="24"/>
        </w:rPr>
        <w:t>National Prescribing Centre</w:t>
      </w:r>
      <w:r w:rsidR="002C37DF" w:rsidRPr="00A75BC8">
        <w:rPr>
          <w:rFonts w:ascii="Arial" w:hAnsi="Arial" w:cs="Arial"/>
          <w:sz w:val="24"/>
          <w:szCs w:val="24"/>
        </w:rPr>
        <w:t xml:space="preserve"> (</w:t>
      </w:r>
      <w:r w:rsidR="00A3635B" w:rsidRPr="00A75BC8">
        <w:rPr>
          <w:rFonts w:ascii="Arial" w:hAnsi="Arial" w:cs="Arial"/>
          <w:sz w:val="24"/>
          <w:szCs w:val="24"/>
        </w:rPr>
        <w:t>2001</w:t>
      </w:r>
      <w:r w:rsidR="002C37DF" w:rsidRPr="00A75BC8">
        <w:rPr>
          <w:rFonts w:ascii="Arial" w:hAnsi="Arial" w:cs="Arial"/>
          <w:sz w:val="24"/>
          <w:szCs w:val="24"/>
        </w:rPr>
        <w:t>)</w:t>
      </w:r>
      <w:r w:rsidRPr="00A75BC8">
        <w:rPr>
          <w:rFonts w:ascii="Arial" w:hAnsi="Arial" w:cs="Arial"/>
          <w:sz w:val="24"/>
          <w:szCs w:val="24"/>
        </w:rPr>
        <w:t xml:space="preserve"> Maintaining Competency in Prescribing. An outline framework to help nurse prescribers.</w:t>
      </w:r>
      <w:r w:rsidR="00ED46CE" w:rsidRPr="00A75BC8">
        <w:rPr>
          <w:rFonts w:ascii="Arial" w:hAnsi="Arial" w:cs="Arial"/>
          <w:color w:val="555555"/>
          <w:sz w:val="24"/>
          <w:szCs w:val="24"/>
          <w:shd w:val="clear" w:color="auto" w:fill="FFFFFF"/>
        </w:rPr>
        <w:t xml:space="preserve"> </w:t>
      </w:r>
      <w:r w:rsidR="00ED46CE" w:rsidRPr="00A75BC8">
        <w:rPr>
          <w:rFonts w:ascii="Arial" w:hAnsi="Arial" w:cs="Arial"/>
          <w:sz w:val="24"/>
          <w:szCs w:val="24"/>
        </w:rPr>
        <w:t>NPC, Liverpool.</w:t>
      </w:r>
    </w:p>
    <w:p w14:paraId="1CE8B9C4" w14:textId="77777777" w:rsidR="003C7B59" w:rsidRPr="00A75BC8" w:rsidRDefault="003C7B59" w:rsidP="003D037F">
      <w:pPr>
        <w:pStyle w:val="ListParagraph"/>
        <w:spacing w:line="276" w:lineRule="auto"/>
        <w:rPr>
          <w:rFonts w:ascii="Arial" w:hAnsi="Arial" w:cs="Arial"/>
          <w:sz w:val="24"/>
          <w:szCs w:val="24"/>
        </w:rPr>
      </w:pPr>
    </w:p>
    <w:p w14:paraId="272B43EF" w14:textId="0D117995" w:rsidR="003C7B59" w:rsidRPr="00A75BC8" w:rsidRDefault="003C7B59" w:rsidP="003D037F">
      <w:pPr>
        <w:pStyle w:val="ListParagraph"/>
        <w:numPr>
          <w:ilvl w:val="0"/>
          <w:numId w:val="47"/>
        </w:numPr>
        <w:spacing w:after="200" w:line="276" w:lineRule="auto"/>
        <w:rPr>
          <w:rFonts w:ascii="Arial" w:hAnsi="Arial" w:cs="Arial"/>
          <w:sz w:val="24"/>
          <w:szCs w:val="24"/>
        </w:rPr>
      </w:pPr>
      <w:r w:rsidRPr="00A75BC8">
        <w:rPr>
          <w:rFonts w:ascii="Arial" w:hAnsi="Arial" w:cs="Arial"/>
          <w:sz w:val="24"/>
          <w:szCs w:val="24"/>
        </w:rPr>
        <w:t>National Prescribing Centre</w:t>
      </w:r>
      <w:r w:rsidR="00E81933" w:rsidRPr="00A75BC8">
        <w:rPr>
          <w:rFonts w:ascii="Arial" w:hAnsi="Arial" w:cs="Arial"/>
          <w:sz w:val="24"/>
          <w:szCs w:val="24"/>
        </w:rPr>
        <w:t xml:space="preserve"> </w:t>
      </w:r>
      <w:r w:rsidR="002C37DF" w:rsidRPr="00A75BC8">
        <w:rPr>
          <w:rFonts w:ascii="Arial" w:hAnsi="Arial" w:cs="Arial"/>
          <w:sz w:val="24"/>
          <w:szCs w:val="24"/>
        </w:rPr>
        <w:t>(2003)</w:t>
      </w:r>
      <w:r w:rsidRPr="00A75BC8">
        <w:rPr>
          <w:rFonts w:ascii="Arial" w:hAnsi="Arial" w:cs="Arial"/>
          <w:sz w:val="24"/>
          <w:szCs w:val="24"/>
        </w:rPr>
        <w:t xml:space="preserve"> Maintaining Competency in Prescribing. An outline framework to help nurse supplementary prescribers.</w:t>
      </w:r>
      <w:r w:rsidR="00ED46CE" w:rsidRPr="00A75BC8">
        <w:rPr>
          <w:rFonts w:ascii="Arial" w:hAnsi="Arial" w:cs="Arial"/>
          <w:color w:val="555555"/>
          <w:sz w:val="24"/>
          <w:szCs w:val="24"/>
          <w:shd w:val="clear" w:color="auto" w:fill="FFFFFF"/>
        </w:rPr>
        <w:t xml:space="preserve"> </w:t>
      </w:r>
      <w:r w:rsidR="00ED46CE" w:rsidRPr="00A75BC8">
        <w:rPr>
          <w:rFonts w:ascii="Arial" w:hAnsi="Arial" w:cs="Arial"/>
          <w:sz w:val="24"/>
          <w:szCs w:val="24"/>
        </w:rPr>
        <w:t>NPC, Liverpool.</w:t>
      </w:r>
    </w:p>
    <w:p w14:paraId="41D9F659" w14:textId="77777777" w:rsidR="003C7B59" w:rsidRPr="00A75BC8" w:rsidRDefault="003C7B59" w:rsidP="003D037F">
      <w:pPr>
        <w:pStyle w:val="ListParagraph"/>
        <w:spacing w:line="276" w:lineRule="auto"/>
        <w:rPr>
          <w:rFonts w:ascii="Arial" w:hAnsi="Arial" w:cs="Arial"/>
          <w:sz w:val="24"/>
          <w:szCs w:val="24"/>
        </w:rPr>
      </w:pPr>
    </w:p>
    <w:p w14:paraId="217D22B3" w14:textId="1133D8D1" w:rsidR="00541918" w:rsidRPr="00A75BC8" w:rsidRDefault="003C7B59" w:rsidP="00541918">
      <w:pPr>
        <w:pStyle w:val="ListParagraph"/>
        <w:numPr>
          <w:ilvl w:val="0"/>
          <w:numId w:val="47"/>
        </w:numPr>
        <w:spacing w:after="200" w:line="276" w:lineRule="auto"/>
        <w:rPr>
          <w:rFonts w:ascii="Arial" w:hAnsi="Arial" w:cs="Arial"/>
          <w:sz w:val="24"/>
          <w:szCs w:val="24"/>
        </w:rPr>
      </w:pPr>
      <w:r w:rsidRPr="00A75BC8">
        <w:rPr>
          <w:rFonts w:ascii="Arial" w:hAnsi="Arial" w:cs="Arial"/>
          <w:sz w:val="24"/>
          <w:szCs w:val="24"/>
        </w:rPr>
        <w:t>National Prescribing Centre</w:t>
      </w:r>
      <w:r w:rsidR="00E81933" w:rsidRPr="00A75BC8">
        <w:rPr>
          <w:rFonts w:ascii="Arial" w:hAnsi="Arial" w:cs="Arial"/>
          <w:sz w:val="24"/>
          <w:szCs w:val="24"/>
        </w:rPr>
        <w:t xml:space="preserve"> (2003)</w:t>
      </w:r>
      <w:r w:rsidRPr="00A75BC8">
        <w:rPr>
          <w:rFonts w:ascii="Arial" w:hAnsi="Arial" w:cs="Arial"/>
          <w:sz w:val="24"/>
          <w:szCs w:val="24"/>
        </w:rPr>
        <w:t xml:space="preserve"> Maintaining Competency in Prescribing. An outline framework to help pharmacist supplementary prescribers.</w:t>
      </w:r>
      <w:r w:rsidR="00ED46CE" w:rsidRPr="00A75BC8">
        <w:rPr>
          <w:rFonts w:ascii="Arial" w:hAnsi="Arial" w:cs="Arial"/>
          <w:color w:val="555555"/>
          <w:sz w:val="24"/>
          <w:szCs w:val="24"/>
          <w:shd w:val="clear" w:color="auto" w:fill="FFFFFF"/>
        </w:rPr>
        <w:t xml:space="preserve"> </w:t>
      </w:r>
      <w:r w:rsidR="00ED46CE" w:rsidRPr="00A75BC8">
        <w:rPr>
          <w:rFonts w:ascii="Arial" w:hAnsi="Arial" w:cs="Arial"/>
          <w:sz w:val="24"/>
          <w:szCs w:val="24"/>
        </w:rPr>
        <w:t>NPC, Liverpool.</w:t>
      </w:r>
    </w:p>
    <w:p w14:paraId="2DBD8E7C" w14:textId="77777777" w:rsidR="00541918" w:rsidRPr="00A75BC8" w:rsidRDefault="00541918" w:rsidP="00541918">
      <w:pPr>
        <w:pStyle w:val="ListParagraph"/>
        <w:rPr>
          <w:rFonts w:ascii="Arial" w:hAnsi="Arial" w:cs="Arial"/>
          <w:sz w:val="24"/>
          <w:szCs w:val="24"/>
        </w:rPr>
      </w:pPr>
    </w:p>
    <w:p w14:paraId="0368DE97" w14:textId="547B2050" w:rsidR="00E81933" w:rsidRPr="00A75BC8" w:rsidRDefault="003C7B59" w:rsidP="00E81933">
      <w:pPr>
        <w:pStyle w:val="ListParagraph"/>
        <w:numPr>
          <w:ilvl w:val="0"/>
          <w:numId w:val="47"/>
        </w:numPr>
        <w:spacing w:after="200" w:line="276" w:lineRule="auto"/>
        <w:rPr>
          <w:rFonts w:ascii="Arial" w:hAnsi="Arial" w:cs="Arial"/>
          <w:sz w:val="24"/>
          <w:szCs w:val="24"/>
        </w:rPr>
      </w:pPr>
      <w:r w:rsidRPr="00A75BC8">
        <w:rPr>
          <w:rFonts w:ascii="Arial" w:hAnsi="Arial" w:cs="Arial"/>
          <w:sz w:val="24"/>
          <w:szCs w:val="24"/>
        </w:rPr>
        <w:t>National Prescribing Centre and General Optical Council</w:t>
      </w:r>
      <w:r w:rsidR="00E81933" w:rsidRPr="00A75BC8">
        <w:rPr>
          <w:rFonts w:ascii="Arial" w:hAnsi="Arial" w:cs="Arial"/>
          <w:sz w:val="24"/>
          <w:szCs w:val="24"/>
        </w:rPr>
        <w:t xml:space="preserve"> (2004) </w:t>
      </w:r>
      <w:r w:rsidRPr="00A75BC8">
        <w:rPr>
          <w:rFonts w:ascii="Arial" w:hAnsi="Arial" w:cs="Arial"/>
          <w:sz w:val="24"/>
          <w:szCs w:val="24"/>
        </w:rPr>
        <w:t>Competency framework for prescribing optometrists</w:t>
      </w:r>
      <w:r w:rsidR="008340CB" w:rsidRPr="00A75BC8">
        <w:rPr>
          <w:rFonts w:ascii="Arial" w:hAnsi="Arial" w:cs="Arial"/>
          <w:sz w:val="24"/>
          <w:szCs w:val="24"/>
        </w:rPr>
        <w:t>.</w:t>
      </w:r>
      <w:r w:rsidR="00ED46CE" w:rsidRPr="00A75BC8">
        <w:rPr>
          <w:rFonts w:ascii="Arial" w:hAnsi="Arial" w:cs="Arial"/>
          <w:color w:val="555555"/>
          <w:sz w:val="24"/>
          <w:szCs w:val="24"/>
          <w:shd w:val="clear" w:color="auto" w:fill="FFFFFF"/>
        </w:rPr>
        <w:t xml:space="preserve"> </w:t>
      </w:r>
      <w:r w:rsidR="00ED46CE" w:rsidRPr="00A75BC8">
        <w:rPr>
          <w:rFonts w:ascii="Arial" w:hAnsi="Arial" w:cs="Arial"/>
          <w:sz w:val="24"/>
          <w:szCs w:val="24"/>
        </w:rPr>
        <w:t>NPC, Liverpool.</w:t>
      </w:r>
    </w:p>
    <w:p w14:paraId="728C1E45" w14:textId="77777777" w:rsidR="00E81933" w:rsidRPr="00A75BC8" w:rsidRDefault="00E81933" w:rsidP="00E81933">
      <w:pPr>
        <w:pStyle w:val="ListParagraph"/>
        <w:rPr>
          <w:rFonts w:ascii="Arial" w:hAnsi="Arial" w:cs="Arial"/>
          <w:sz w:val="24"/>
          <w:szCs w:val="24"/>
        </w:rPr>
      </w:pPr>
    </w:p>
    <w:p w14:paraId="04A2EBFC" w14:textId="6DD50A47" w:rsidR="003C7B59" w:rsidRPr="00A75BC8" w:rsidRDefault="003C7B59" w:rsidP="003D037F">
      <w:pPr>
        <w:pStyle w:val="ListParagraph"/>
        <w:numPr>
          <w:ilvl w:val="0"/>
          <w:numId w:val="47"/>
        </w:numPr>
        <w:spacing w:after="200" w:line="276" w:lineRule="auto"/>
        <w:rPr>
          <w:rFonts w:ascii="Arial" w:hAnsi="Arial" w:cs="Arial"/>
          <w:sz w:val="24"/>
          <w:szCs w:val="24"/>
        </w:rPr>
      </w:pPr>
      <w:r w:rsidRPr="00A75BC8">
        <w:rPr>
          <w:rFonts w:ascii="Arial" w:hAnsi="Arial" w:cs="Arial"/>
          <w:sz w:val="24"/>
          <w:szCs w:val="24"/>
        </w:rPr>
        <w:t>National Prescribing Centre</w:t>
      </w:r>
      <w:r w:rsidR="00E81933" w:rsidRPr="00A75BC8">
        <w:rPr>
          <w:rFonts w:ascii="Arial" w:hAnsi="Arial" w:cs="Arial"/>
          <w:sz w:val="24"/>
          <w:szCs w:val="24"/>
        </w:rPr>
        <w:t xml:space="preserve"> (2004) </w:t>
      </w:r>
      <w:r w:rsidRPr="00A75BC8">
        <w:rPr>
          <w:rFonts w:ascii="Arial" w:hAnsi="Arial" w:cs="Arial"/>
          <w:sz w:val="24"/>
          <w:szCs w:val="24"/>
        </w:rPr>
        <w:t>Maintaining Competency in Prescribing. An Outline Framework to help Allied Health Professional Supplementary Prescribers.</w:t>
      </w:r>
      <w:r w:rsidR="00ED46CE" w:rsidRPr="00A75BC8">
        <w:rPr>
          <w:rFonts w:ascii="Arial" w:hAnsi="Arial" w:cs="Arial"/>
          <w:sz w:val="24"/>
          <w:szCs w:val="24"/>
        </w:rPr>
        <w:t xml:space="preserve"> NPC, Liverpool.</w:t>
      </w:r>
    </w:p>
    <w:p w14:paraId="7943C6BC" w14:textId="77777777" w:rsidR="003C7B59" w:rsidRPr="00A75BC8" w:rsidRDefault="003C7B59" w:rsidP="003D037F">
      <w:pPr>
        <w:pStyle w:val="ListParagraph"/>
        <w:spacing w:line="276" w:lineRule="auto"/>
        <w:rPr>
          <w:rFonts w:ascii="Arial" w:hAnsi="Arial" w:cs="Arial"/>
          <w:sz w:val="24"/>
          <w:szCs w:val="24"/>
        </w:rPr>
      </w:pPr>
    </w:p>
    <w:p w14:paraId="0D77A40B" w14:textId="30808F08" w:rsidR="003C7B59" w:rsidRPr="00A75BC8" w:rsidRDefault="003C7B59" w:rsidP="000223A2">
      <w:pPr>
        <w:pStyle w:val="ListParagraph"/>
        <w:numPr>
          <w:ilvl w:val="0"/>
          <w:numId w:val="47"/>
        </w:numPr>
        <w:spacing w:after="200" w:line="276" w:lineRule="auto"/>
        <w:rPr>
          <w:rFonts w:ascii="Arial" w:hAnsi="Arial" w:cs="Arial"/>
          <w:sz w:val="24"/>
          <w:szCs w:val="24"/>
        </w:rPr>
      </w:pPr>
      <w:r w:rsidRPr="00A75BC8">
        <w:rPr>
          <w:rFonts w:ascii="Arial" w:hAnsi="Arial" w:cs="Arial"/>
          <w:sz w:val="24"/>
          <w:szCs w:val="24"/>
        </w:rPr>
        <w:t>National Prescribing Centre</w:t>
      </w:r>
      <w:r w:rsidR="00E81933" w:rsidRPr="00A75BC8">
        <w:rPr>
          <w:rFonts w:ascii="Arial" w:hAnsi="Arial" w:cs="Arial"/>
          <w:sz w:val="24"/>
          <w:szCs w:val="24"/>
        </w:rPr>
        <w:t xml:space="preserve"> (2006)</w:t>
      </w:r>
      <w:r w:rsidRPr="00A75BC8">
        <w:rPr>
          <w:rFonts w:ascii="Arial" w:hAnsi="Arial" w:cs="Arial"/>
          <w:sz w:val="24"/>
          <w:szCs w:val="24"/>
        </w:rPr>
        <w:t xml:space="preserve"> Maintaining Competency in Prescribing. An outline framework to help pharmacist prescribers.</w:t>
      </w:r>
      <w:r w:rsidR="00435C3C" w:rsidRPr="00A75BC8">
        <w:rPr>
          <w:rFonts w:ascii="Arial" w:hAnsi="Arial" w:cs="Arial"/>
          <w:sz w:val="24"/>
          <w:szCs w:val="24"/>
        </w:rPr>
        <w:t xml:space="preserve"> Second edition</w:t>
      </w:r>
      <w:r w:rsidR="00ED46CE" w:rsidRPr="00A75BC8">
        <w:rPr>
          <w:rFonts w:ascii="Arial" w:hAnsi="Arial" w:cs="Arial"/>
          <w:sz w:val="24"/>
          <w:szCs w:val="24"/>
        </w:rPr>
        <w:t xml:space="preserve"> NPC, Liverpool.</w:t>
      </w:r>
    </w:p>
    <w:p w14:paraId="646CB353" w14:textId="77777777" w:rsidR="00E81933" w:rsidRPr="00A75BC8" w:rsidRDefault="00E81933" w:rsidP="00E81933">
      <w:pPr>
        <w:pStyle w:val="ListParagraph"/>
        <w:rPr>
          <w:rFonts w:ascii="Arial" w:hAnsi="Arial" w:cs="Arial"/>
          <w:sz w:val="24"/>
          <w:szCs w:val="24"/>
        </w:rPr>
      </w:pPr>
    </w:p>
    <w:p w14:paraId="41DCF018" w14:textId="57772FAB" w:rsidR="003C7B59" w:rsidRPr="00A75BC8" w:rsidRDefault="003C7B59" w:rsidP="003D037F">
      <w:pPr>
        <w:pStyle w:val="ListParagraph"/>
        <w:numPr>
          <w:ilvl w:val="0"/>
          <w:numId w:val="47"/>
        </w:numPr>
        <w:spacing w:after="200" w:line="276" w:lineRule="auto"/>
        <w:rPr>
          <w:rFonts w:ascii="Arial" w:hAnsi="Arial" w:cs="Arial"/>
          <w:sz w:val="24"/>
          <w:szCs w:val="24"/>
        </w:rPr>
      </w:pPr>
      <w:r w:rsidRPr="00A75BC8">
        <w:rPr>
          <w:rFonts w:ascii="Arial" w:hAnsi="Arial" w:cs="Arial"/>
          <w:sz w:val="24"/>
          <w:szCs w:val="24"/>
        </w:rPr>
        <w:t>Royal Pharmaceutical Society</w:t>
      </w:r>
      <w:r w:rsidR="00E81933" w:rsidRPr="00A75BC8">
        <w:rPr>
          <w:rFonts w:ascii="Arial" w:hAnsi="Arial" w:cs="Arial"/>
          <w:sz w:val="24"/>
          <w:szCs w:val="24"/>
        </w:rPr>
        <w:t xml:space="preserve"> </w:t>
      </w:r>
      <w:r w:rsidR="00D46792" w:rsidRPr="00A75BC8">
        <w:rPr>
          <w:rFonts w:ascii="Arial" w:hAnsi="Arial" w:cs="Arial"/>
          <w:sz w:val="24"/>
          <w:szCs w:val="24"/>
        </w:rPr>
        <w:t xml:space="preserve">(2019) </w:t>
      </w:r>
      <w:r w:rsidRPr="00A75BC8">
        <w:rPr>
          <w:rFonts w:ascii="Arial" w:hAnsi="Arial" w:cs="Arial"/>
          <w:sz w:val="24"/>
          <w:szCs w:val="24"/>
        </w:rPr>
        <w:t>Competency Framework for Designated Prescribing Practitioners.</w:t>
      </w:r>
      <w:r w:rsidR="00E81933" w:rsidRPr="00A75BC8">
        <w:rPr>
          <w:rFonts w:ascii="Arial" w:hAnsi="Arial" w:cs="Arial"/>
          <w:sz w:val="24"/>
          <w:szCs w:val="24"/>
        </w:rPr>
        <w:t xml:space="preserve"> </w:t>
      </w:r>
      <w:r w:rsidRPr="00A75BC8">
        <w:rPr>
          <w:rFonts w:ascii="Arial" w:hAnsi="Arial" w:cs="Arial"/>
          <w:sz w:val="24"/>
          <w:szCs w:val="24"/>
        </w:rPr>
        <w:t xml:space="preserve">Available from: </w:t>
      </w:r>
      <w:hyperlink r:id="rId11" w:history="1">
        <w:r w:rsidRPr="00A75BC8">
          <w:rPr>
            <w:rStyle w:val="Hyperlink"/>
            <w:rFonts w:ascii="Arial" w:hAnsi="Arial" w:cs="Arial"/>
            <w:sz w:val="24"/>
            <w:szCs w:val="24"/>
          </w:rPr>
          <w:t>https://www.rpharms.com/resources/frameworks/designated-prescribing-practitioner-competency-framework</w:t>
        </w:r>
      </w:hyperlink>
      <w:r w:rsidRPr="00A75BC8">
        <w:rPr>
          <w:rFonts w:ascii="Arial" w:hAnsi="Arial" w:cs="Arial"/>
          <w:sz w:val="24"/>
          <w:szCs w:val="24"/>
        </w:rPr>
        <w:t>.</w:t>
      </w:r>
      <w:r w:rsidR="00E81933" w:rsidRPr="00A75BC8">
        <w:rPr>
          <w:rFonts w:ascii="Arial" w:hAnsi="Arial" w:cs="Arial"/>
          <w:sz w:val="24"/>
          <w:szCs w:val="24"/>
        </w:rPr>
        <w:t xml:space="preserve"> [Accessed: 22nd February 2022].</w:t>
      </w:r>
    </w:p>
    <w:p w14:paraId="53F3A81A" w14:textId="7AC07CA6" w:rsidR="003C7B59" w:rsidRPr="00A75BC8" w:rsidRDefault="003C7B59" w:rsidP="003D037F">
      <w:pPr>
        <w:pStyle w:val="NoSpacing"/>
        <w:numPr>
          <w:ilvl w:val="0"/>
          <w:numId w:val="47"/>
        </w:numPr>
        <w:spacing w:line="276" w:lineRule="auto"/>
        <w:rPr>
          <w:rFonts w:ascii="Arial" w:hAnsi="Arial" w:cs="Arial"/>
          <w:bCs/>
          <w:sz w:val="24"/>
          <w:szCs w:val="24"/>
          <w:lang w:eastAsia="en-GB"/>
        </w:rPr>
      </w:pPr>
      <w:r w:rsidRPr="00A75BC8">
        <w:rPr>
          <w:rFonts w:ascii="Arial" w:hAnsi="Arial" w:cs="Arial"/>
          <w:bCs/>
          <w:sz w:val="24"/>
          <w:szCs w:val="24"/>
          <w:lang w:eastAsia="en-GB"/>
        </w:rPr>
        <w:t xml:space="preserve">Department of Health and Social Care and Public Health England </w:t>
      </w:r>
      <w:r w:rsidR="00D46792" w:rsidRPr="00A75BC8">
        <w:rPr>
          <w:rFonts w:ascii="Arial" w:hAnsi="Arial" w:cs="Arial"/>
          <w:bCs/>
          <w:sz w:val="24"/>
          <w:szCs w:val="24"/>
          <w:lang w:eastAsia="en-GB"/>
        </w:rPr>
        <w:t xml:space="preserve">(2013) </w:t>
      </w:r>
      <w:r w:rsidRPr="00A75BC8">
        <w:rPr>
          <w:rFonts w:ascii="Arial" w:hAnsi="Arial" w:cs="Arial"/>
          <w:bCs/>
          <w:sz w:val="24"/>
          <w:szCs w:val="24"/>
          <w:lang w:eastAsia="en-GB"/>
        </w:rPr>
        <w:t>Antimicrobial prescribing and stewardship competencies</w:t>
      </w:r>
      <w:r w:rsidR="00D46792" w:rsidRPr="00A75BC8">
        <w:rPr>
          <w:rFonts w:ascii="Arial" w:hAnsi="Arial" w:cs="Arial"/>
          <w:bCs/>
          <w:sz w:val="24"/>
          <w:szCs w:val="24"/>
          <w:lang w:eastAsia="en-GB"/>
        </w:rPr>
        <w:t xml:space="preserve">. </w:t>
      </w:r>
      <w:r w:rsidRPr="00A75BC8">
        <w:rPr>
          <w:rFonts w:ascii="Arial" w:hAnsi="Arial" w:cs="Arial"/>
          <w:bCs/>
          <w:sz w:val="24"/>
          <w:szCs w:val="24"/>
        </w:rPr>
        <w:t xml:space="preserve">Available from: </w:t>
      </w:r>
      <w:hyperlink r:id="rId12" w:history="1">
        <w:r w:rsidRPr="00A75BC8">
          <w:rPr>
            <w:rStyle w:val="Hyperlink"/>
            <w:rFonts w:ascii="Arial" w:hAnsi="Arial" w:cs="Arial"/>
            <w:bCs/>
            <w:sz w:val="24"/>
            <w:szCs w:val="24"/>
          </w:rPr>
          <w:t>https://www.gov.uk/government/publications/antimicrobial-prescribing-and-stewardship-competencies</w:t>
        </w:r>
      </w:hyperlink>
      <w:r w:rsidRPr="00A75BC8">
        <w:rPr>
          <w:rFonts w:ascii="Arial" w:hAnsi="Arial" w:cs="Arial"/>
          <w:bCs/>
          <w:sz w:val="24"/>
          <w:szCs w:val="24"/>
          <w:lang w:eastAsia="en-GB"/>
        </w:rPr>
        <w:t>.</w:t>
      </w:r>
      <w:r w:rsidR="00D46792" w:rsidRPr="00A75BC8">
        <w:rPr>
          <w:rFonts w:ascii="Arial" w:hAnsi="Arial" w:cs="Arial"/>
          <w:bCs/>
          <w:sz w:val="24"/>
          <w:szCs w:val="24"/>
          <w:lang w:eastAsia="en-GB"/>
        </w:rPr>
        <w:t xml:space="preserve"> </w:t>
      </w:r>
      <w:r w:rsidR="00D46792" w:rsidRPr="00A75BC8">
        <w:rPr>
          <w:rFonts w:ascii="Arial" w:hAnsi="Arial" w:cs="Arial"/>
          <w:sz w:val="24"/>
          <w:szCs w:val="24"/>
        </w:rPr>
        <w:t>[Accessed: 22nd February 2022].</w:t>
      </w:r>
    </w:p>
    <w:p w14:paraId="4584D00D" w14:textId="77777777" w:rsidR="003C7B59" w:rsidRPr="00A75BC8" w:rsidRDefault="003C7B59" w:rsidP="003D037F">
      <w:pPr>
        <w:pStyle w:val="ListParagraph"/>
        <w:spacing w:line="276" w:lineRule="auto"/>
        <w:rPr>
          <w:rFonts w:ascii="Arial" w:hAnsi="Arial" w:cs="Arial"/>
          <w:sz w:val="24"/>
          <w:szCs w:val="24"/>
          <w:lang w:eastAsia="en-GB"/>
        </w:rPr>
      </w:pPr>
    </w:p>
    <w:p w14:paraId="132E5E10" w14:textId="0E3F8352" w:rsidR="003C7B59" w:rsidRPr="00A75BC8" w:rsidRDefault="003C7B59" w:rsidP="003D037F">
      <w:pPr>
        <w:pStyle w:val="ListParagraph"/>
        <w:numPr>
          <w:ilvl w:val="0"/>
          <w:numId w:val="47"/>
        </w:numPr>
        <w:spacing w:after="200" w:line="276" w:lineRule="auto"/>
        <w:rPr>
          <w:rFonts w:ascii="Arial" w:hAnsi="Arial" w:cs="Arial"/>
          <w:sz w:val="24"/>
          <w:szCs w:val="24"/>
        </w:rPr>
      </w:pPr>
      <w:r w:rsidRPr="00A75BC8">
        <w:rPr>
          <w:rFonts w:ascii="Arial" w:hAnsi="Arial" w:cs="Arial"/>
          <w:sz w:val="24"/>
          <w:szCs w:val="24"/>
        </w:rPr>
        <w:t xml:space="preserve">Royal Pharmaceutical Society </w:t>
      </w:r>
      <w:r w:rsidR="00D46792" w:rsidRPr="00A75BC8">
        <w:rPr>
          <w:rFonts w:ascii="Arial" w:hAnsi="Arial" w:cs="Arial"/>
          <w:sz w:val="24"/>
          <w:szCs w:val="24"/>
        </w:rPr>
        <w:t xml:space="preserve">(2019) </w:t>
      </w:r>
      <w:r w:rsidRPr="00A75BC8">
        <w:rPr>
          <w:rFonts w:ascii="Arial" w:hAnsi="Arial" w:cs="Arial"/>
          <w:sz w:val="24"/>
          <w:szCs w:val="24"/>
        </w:rPr>
        <w:t xml:space="preserve">Polypharmacy: Getting our medicines right. Available from: </w:t>
      </w:r>
      <w:hyperlink r:id="rId13" w:history="1">
        <w:r w:rsidRPr="00A75BC8">
          <w:rPr>
            <w:rStyle w:val="Hyperlink"/>
            <w:rFonts w:ascii="Arial" w:hAnsi="Arial" w:cs="Arial"/>
            <w:sz w:val="24"/>
            <w:szCs w:val="24"/>
          </w:rPr>
          <w:t>https://www.rpharms.com/recognition/setting-professional-standards/polypharmacy-getting-our-medicines-right</w:t>
        </w:r>
      </w:hyperlink>
      <w:r w:rsidRPr="00A75BC8">
        <w:rPr>
          <w:rFonts w:ascii="Arial" w:hAnsi="Arial" w:cs="Arial"/>
          <w:sz w:val="24"/>
          <w:szCs w:val="24"/>
        </w:rPr>
        <w:t>.</w:t>
      </w:r>
      <w:r w:rsidR="00D46792" w:rsidRPr="00A75BC8">
        <w:rPr>
          <w:rFonts w:ascii="Arial" w:hAnsi="Arial" w:cs="Arial"/>
          <w:sz w:val="24"/>
          <w:szCs w:val="24"/>
        </w:rPr>
        <w:t xml:space="preserve"> [Accessed: 22nd February 2022].</w:t>
      </w:r>
    </w:p>
    <w:p w14:paraId="74DB4F65" w14:textId="77777777" w:rsidR="003C7B59" w:rsidRPr="00A75BC8" w:rsidRDefault="003C7B59" w:rsidP="003D037F">
      <w:pPr>
        <w:pStyle w:val="ListParagraph"/>
        <w:spacing w:line="276" w:lineRule="auto"/>
        <w:rPr>
          <w:rFonts w:ascii="Arial" w:hAnsi="Arial" w:cs="Arial"/>
          <w:sz w:val="24"/>
          <w:szCs w:val="24"/>
        </w:rPr>
      </w:pPr>
    </w:p>
    <w:p w14:paraId="1C81CFC1" w14:textId="77777777" w:rsidR="003C7B59" w:rsidRPr="00A75BC8" w:rsidRDefault="003C7B59" w:rsidP="003D037F">
      <w:pPr>
        <w:pStyle w:val="ListParagraph"/>
        <w:numPr>
          <w:ilvl w:val="0"/>
          <w:numId w:val="47"/>
        </w:numPr>
        <w:spacing w:after="200" w:line="276" w:lineRule="auto"/>
        <w:rPr>
          <w:rFonts w:ascii="Arial" w:hAnsi="Arial" w:cs="Arial"/>
          <w:sz w:val="24"/>
          <w:szCs w:val="24"/>
        </w:rPr>
      </w:pPr>
      <w:proofErr w:type="spellStart"/>
      <w:r w:rsidRPr="00A75BC8">
        <w:rPr>
          <w:rFonts w:ascii="Arial" w:hAnsi="Arial" w:cs="Arial"/>
          <w:sz w:val="24"/>
          <w:szCs w:val="24"/>
        </w:rPr>
        <w:t>Whiddett</w:t>
      </w:r>
      <w:proofErr w:type="spellEnd"/>
      <w:r w:rsidRPr="00A75BC8">
        <w:rPr>
          <w:rFonts w:ascii="Arial" w:hAnsi="Arial" w:cs="Arial"/>
          <w:sz w:val="24"/>
          <w:szCs w:val="24"/>
        </w:rPr>
        <w:t xml:space="preserve"> S, </w:t>
      </w:r>
      <w:proofErr w:type="spellStart"/>
      <w:r w:rsidRPr="00A75BC8">
        <w:rPr>
          <w:rFonts w:ascii="Arial" w:hAnsi="Arial" w:cs="Arial"/>
          <w:sz w:val="24"/>
          <w:szCs w:val="24"/>
        </w:rPr>
        <w:t>Hollyforde</w:t>
      </w:r>
      <w:proofErr w:type="spellEnd"/>
      <w:r w:rsidRPr="00A75BC8">
        <w:rPr>
          <w:rFonts w:ascii="Arial" w:hAnsi="Arial" w:cs="Arial"/>
          <w:sz w:val="24"/>
          <w:szCs w:val="24"/>
        </w:rPr>
        <w:t>, S. The Competencies Handbook. Institute of Personnel and Development, 1999.</w:t>
      </w:r>
    </w:p>
    <w:p w14:paraId="3B0BCE8B" w14:textId="77777777" w:rsidR="003C7B59" w:rsidRPr="00A75BC8" w:rsidRDefault="003C7B59" w:rsidP="003D037F">
      <w:pPr>
        <w:pStyle w:val="ListParagraph"/>
        <w:spacing w:line="276" w:lineRule="auto"/>
        <w:rPr>
          <w:rFonts w:ascii="Arial" w:hAnsi="Arial" w:cs="Arial"/>
          <w:sz w:val="24"/>
          <w:szCs w:val="24"/>
          <w:highlight w:val="yellow"/>
        </w:rPr>
      </w:pPr>
    </w:p>
    <w:p w14:paraId="4EFF8383" w14:textId="3C417B42" w:rsidR="003C7B59" w:rsidRPr="00A75BC8" w:rsidRDefault="003C7B59" w:rsidP="003D037F">
      <w:pPr>
        <w:pStyle w:val="ListParagraph"/>
        <w:numPr>
          <w:ilvl w:val="0"/>
          <w:numId w:val="47"/>
        </w:numPr>
        <w:spacing w:after="200" w:line="276" w:lineRule="auto"/>
        <w:rPr>
          <w:rFonts w:ascii="Arial" w:hAnsi="Arial" w:cs="Arial"/>
          <w:sz w:val="24"/>
          <w:szCs w:val="24"/>
        </w:rPr>
      </w:pPr>
      <w:r w:rsidRPr="00A75BC8">
        <w:rPr>
          <w:rFonts w:ascii="Arial" w:hAnsi="Arial" w:cs="Arial"/>
          <w:sz w:val="24"/>
          <w:szCs w:val="24"/>
        </w:rPr>
        <w:t xml:space="preserve">UK Supreme Court judgement in ‘Montgomery v Lanarkshire Health Board. Mar 2015 Available from: </w:t>
      </w:r>
      <w:hyperlink r:id="rId14" w:history="1">
        <w:r w:rsidRPr="00A75BC8">
          <w:rPr>
            <w:rStyle w:val="Hyperlink"/>
            <w:rFonts w:ascii="Arial" w:hAnsi="Arial" w:cs="Arial"/>
            <w:sz w:val="24"/>
            <w:szCs w:val="24"/>
          </w:rPr>
          <w:t>https://www.supremecourt.uk/cases/uksc-2013-0136.html</w:t>
        </w:r>
      </w:hyperlink>
      <w:r w:rsidRPr="00A75BC8">
        <w:rPr>
          <w:rFonts w:ascii="Arial" w:hAnsi="Arial" w:cs="Arial"/>
          <w:sz w:val="24"/>
          <w:szCs w:val="24"/>
        </w:rPr>
        <w:t>.</w:t>
      </w:r>
      <w:r w:rsidR="00D46792" w:rsidRPr="00A75BC8">
        <w:rPr>
          <w:rFonts w:ascii="Arial" w:hAnsi="Arial" w:cs="Arial"/>
          <w:sz w:val="24"/>
          <w:szCs w:val="24"/>
        </w:rPr>
        <w:t xml:space="preserve"> [Accessed: 22nd February 2022].</w:t>
      </w:r>
    </w:p>
    <w:p w14:paraId="3B650A56" w14:textId="77777777" w:rsidR="003C7B59" w:rsidRPr="00A75BC8" w:rsidRDefault="003C7B59" w:rsidP="003D037F">
      <w:pPr>
        <w:pStyle w:val="ListParagraph"/>
        <w:spacing w:line="276" w:lineRule="auto"/>
        <w:rPr>
          <w:rFonts w:ascii="Arial" w:hAnsi="Arial" w:cs="Arial"/>
          <w:sz w:val="24"/>
          <w:szCs w:val="24"/>
        </w:rPr>
      </w:pPr>
    </w:p>
    <w:p w14:paraId="4BB6DB46" w14:textId="54728E1F" w:rsidR="003576A4" w:rsidRPr="00462598" w:rsidRDefault="00D46792" w:rsidP="007D65C2">
      <w:pPr>
        <w:pStyle w:val="ListParagraph"/>
        <w:numPr>
          <w:ilvl w:val="0"/>
          <w:numId w:val="47"/>
        </w:numPr>
        <w:spacing w:after="200" w:line="276" w:lineRule="auto"/>
        <w:rPr>
          <w:rFonts w:ascii="Arial" w:hAnsi="Arial" w:cs="Arial"/>
          <w:b/>
          <w:bCs/>
          <w:color w:val="103A63"/>
          <w:spacing w:val="-10"/>
          <w:kern w:val="28"/>
          <w:sz w:val="28"/>
          <w:szCs w:val="28"/>
        </w:rPr>
      </w:pPr>
      <w:bookmarkStart w:id="37" w:name="_Hlk64902882"/>
      <w:r w:rsidRPr="00862DE6">
        <w:rPr>
          <w:rFonts w:ascii="Arial" w:hAnsi="Arial" w:cs="Arial"/>
          <w:sz w:val="24"/>
          <w:szCs w:val="24"/>
        </w:rPr>
        <w:t xml:space="preserve">Health and Care Professions Council </w:t>
      </w:r>
      <w:r w:rsidR="008340CB" w:rsidRPr="00862DE6">
        <w:rPr>
          <w:rFonts w:ascii="Arial" w:hAnsi="Arial" w:cs="Arial"/>
          <w:sz w:val="24"/>
          <w:szCs w:val="24"/>
        </w:rPr>
        <w:t xml:space="preserve">(2020) </w:t>
      </w:r>
      <w:r w:rsidRPr="00862DE6">
        <w:rPr>
          <w:rFonts w:ascii="Arial" w:hAnsi="Arial" w:cs="Arial"/>
          <w:sz w:val="24"/>
          <w:szCs w:val="24"/>
        </w:rPr>
        <w:t>Information on scope of practice.</w:t>
      </w:r>
      <w:r w:rsidR="00A3635B" w:rsidRPr="00862DE6">
        <w:rPr>
          <w:rFonts w:ascii="Arial" w:hAnsi="Arial" w:cs="Arial"/>
          <w:sz w:val="24"/>
          <w:szCs w:val="24"/>
        </w:rPr>
        <w:t xml:space="preserve"> </w:t>
      </w:r>
      <w:r w:rsidRPr="00862DE6">
        <w:rPr>
          <w:rFonts w:ascii="Arial" w:hAnsi="Arial" w:cs="Arial"/>
          <w:sz w:val="24"/>
          <w:szCs w:val="24"/>
        </w:rPr>
        <w:t xml:space="preserve">Available from: </w:t>
      </w:r>
      <w:hyperlink r:id="rId15" w:history="1">
        <w:r w:rsidRPr="00862DE6">
          <w:rPr>
            <w:rStyle w:val="Hyperlink"/>
            <w:rFonts w:ascii="Arial" w:hAnsi="Arial" w:cs="Arial"/>
            <w:sz w:val="24"/>
            <w:szCs w:val="24"/>
          </w:rPr>
          <w:t>https://www.hcpc-uk.org/registration/meeting-our-standards/information-on-scope-of-practice/</w:t>
        </w:r>
      </w:hyperlink>
      <w:r w:rsidRPr="00862DE6">
        <w:rPr>
          <w:rFonts w:ascii="Arial" w:hAnsi="Arial" w:cs="Arial"/>
          <w:sz w:val="24"/>
          <w:szCs w:val="24"/>
        </w:rPr>
        <w:t>.</w:t>
      </w:r>
      <w:bookmarkEnd w:id="37"/>
      <w:r w:rsidR="008340CB" w:rsidRPr="00862DE6">
        <w:rPr>
          <w:rFonts w:ascii="Arial" w:hAnsi="Arial" w:cs="Arial"/>
          <w:sz w:val="24"/>
          <w:szCs w:val="24"/>
        </w:rPr>
        <w:t xml:space="preserve"> [Accessed: 22nd February 2022].</w:t>
      </w:r>
      <w:bookmarkStart w:id="38" w:name="_Ref65856555"/>
    </w:p>
    <w:p w14:paraId="16989CF8" w14:textId="77777777" w:rsidR="00462598" w:rsidRPr="00462598" w:rsidRDefault="00462598" w:rsidP="00462598">
      <w:pPr>
        <w:pStyle w:val="ListParagraph"/>
        <w:rPr>
          <w:rFonts w:ascii="Arial" w:hAnsi="Arial" w:cs="Arial"/>
          <w:b/>
          <w:bCs/>
          <w:color w:val="103A63"/>
          <w:spacing w:val="-10"/>
          <w:kern w:val="28"/>
          <w:sz w:val="28"/>
          <w:szCs w:val="28"/>
        </w:rPr>
      </w:pPr>
    </w:p>
    <w:p w14:paraId="49C30CC9" w14:textId="22FBB07E" w:rsidR="00462598" w:rsidRDefault="00462598" w:rsidP="00462598">
      <w:pPr>
        <w:pStyle w:val="ListParagraph"/>
        <w:spacing w:after="200" w:line="276" w:lineRule="auto"/>
        <w:rPr>
          <w:rFonts w:ascii="Arial" w:hAnsi="Arial" w:cs="Arial"/>
          <w:b/>
          <w:bCs/>
          <w:color w:val="103A63"/>
          <w:spacing w:val="-10"/>
          <w:kern w:val="28"/>
          <w:sz w:val="28"/>
          <w:szCs w:val="28"/>
        </w:rPr>
      </w:pPr>
    </w:p>
    <w:p w14:paraId="2CAEA1B9" w14:textId="427F08C7" w:rsidR="00526BE3" w:rsidRDefault="00526BE3" w:rsidP="00462598">
      <w:pPr>
        <w:pStyle w:val="ListParagraph"/>
        <w:spacing w:after="200" w:line="276" w:lineRule="auto"/>
        <w:rPr>
          <w:rFonts w:ascii="Arial" w:hAnsi="Arial" w:cs="Arial"/>
          <w:b/>
          <w:bCs/>
          <w:color w:val="103A63"/>
          <w:spacing w:val="-10"/>
          <w:kern w:val="28"/>
          <w:sz w:val="28"/>
          <w:szCs w:val="28"/>
        </w:rPr>
      </w:pPr>
    </w:p>
    <w:p w14:paraId="1E809A94" w14:textId="46B6E2E7" w:rsidR="00526BE3" w:rsidRDefault="00526BE3" w:rsidP="00462598">
      <w:pPr>
        <w:pStyle w:val="ListParagraph"/>
        <w:spacing w:after="200" w:line="276" w:lineRule="auto"/>
        <w:rPr>
          <w:rFonts w:ascii="Arial" w:hAnsi="Arial" w:cs="Arial"/>
          <w:b/>
          <w:bCs/>
          <w:color w:val="103A63"/>
          <w:spacing w:val="-10"/>
          <w:kern w:val="28"/>
          <w:sz w:val="28"/>
          <w:szCs w:val="28"/>
        </w:rPr>
      </w:pPr>
    </w:p>
    <w:p w14:paraId="712B882A" w14:textId="2E13A1B4" w:rsidR="00526BE3" w:rsidRDefault="00526BE3" w:rsidP="00462598">
      <w:pPr>
        <w:pStyle w:val="ListParagraph"/>
        <w:spacing w:after="200" w:line="276" w:lineRule="auto"/>
        <w:rPr>
          <w:rFonts w:ascii="Arial" w:hAnsi="Arial" w:cs="Arial"/>
          <w:b/>
          <w:bCs/>
          <w:color w:val="103A63"/>
          <w:spacing w:val="-10"/>
          <w:kern w:val="28"/>
          <w:sz w:val="28"/>
          <w:szCs w:val="28"/>
        </w:rPr>
      </w:pPr>
    </w:p>
    <w:p w14:paraId="422F4657" w14:textId="2AAA4A2E" w:rsidR="00526BE3" w:rsidRDefault="00526BE3" w:rsidP="00462598">
      <w:pPr>
        <w:pStyle w:val="ListParagraph"/>
        <w:spacing w:after="200" w:line="276" w:lineRule="auto"/>
        <w:rPr>
          <w:rFonts w:ascii="Arial" w:hAnsi="Arial" w:cs="Arial"/>
          <w:b/>
          <w:bCs/>
          <w:color w:val="103A63"/>
          <w:spacing w:val="-10"/>
          <w:kern w:val="28"/>
          <w:sz w:val="28"/>
          <w:szCs w:val="28"/>
        </w:rPr>
      </w:pPr>
    </w:p>
    <w:p w14:paraId="61EC80A1" w14:textId="490F89FD" w:rsidR="00526BE3" w:rsidRDefault="00526BE3" w:rsidP="00462598">
      <w:pPr>
        <w:pStyle w:val="ListParagraph"/>
        <w:spacing w:after="200" w:line="276" w:lineRule="auto"/>
        <w:rPr>
          <w:rFonts w:ascii="Arial" w:hAnsi="Arial" w:cs="Arial"/>
          <w:b/>
          <w:bCs/>
          <w:color w:val="103A63"/>
          <w:spacing w:val="-10"/>
          <w:kern w:val="28"/>
          <w:sz w:val="28"/>
          <w:szCs w:val="28"/>
        </w:rPr>
      </w:pPr>
    </w:p>
    <w:p w14:paraId="742D7F28" w14:textId="10740FFB" w:rsidR="00526BE3" w:rsidRDefault="00526BE3" w:rsidP="00462598">
      <w:pPr>
        <w:pStyle w:val="ListParagraph"/>
        <w:spacing w:after="200" w:line="276" w:lineRule="auto"/>
        <w:rPr>
          <w:rFonts w:ascii="Arial" w:hAnsi="Arial" w:cs="Arial"/>
          <w:b/>
          <w:bCs/>
          <w:color w:val="103A63"/>
          <w:spacing w:val="-10"/>
          <w:kern w:val="28"/>
          <w:sz w:val="28"/>
          <w:szCs w:val="28"/>
        </w:rPr>
      </w:pPr>
    </w:p>
    <w:p w14:paraId="4F95B9C5" w14:textId="3E048D23" w:rsidR="00526BE3" w:rsidRDefault="00526BE3" w:rsidP="00462598">
      <w:pPr>
        <w:pStyle w:val="ListParagraph"/>
        <w:spacing w:after="200" w:line="276" w:lineRule="auto"/>
        <w:rPr>
          <w:rFonts w:ascii="Arial" w:hAnsi="Arial" w:cs="Arial"/>
          <w:b/>
          <w:bCs/>
          <w:color w:val="103A63"/>
          <w:spacing w:val="-10"/>
          <w:kern w:val="28"/>
          <w:sz w:val="28"/>
          <w:szCs w:val="28"/>
        </w:rPr>
      </w:pPr>
    </w:p>
    <w:p w14:paraId="4FA757FF" w14:textId="61E7BB22" w:rsidR="00526BE3" w:rsidRDefault="00526BE3" w:rsidP="00462598">
      <w:pPr>
        <w:pStyle w:val="ListParagraph"/>
        <w:spacing w:after="200" w:line="276" w:lineRule="auto"/>
        <w:rPr>
          <w:rFonts w:ascii="Arial" w:hAnsi="Arial" w:cs="Arial"/>
          <w:b/>
          <w:bCs/>
          <w:color w:val="103A63"/>
          <w:spacing w:val="-10"/>
          <w:kern w:val="28"/>
          <w:sz w:val="28"/>
          <w:szCs w:val="28"/>
        </w:rPr>
      </w:pPr>
    </w:p>
    <w:p w14:paraId="1202FDF7" w14:textId="17D5B4D0" w:rsidR="00526BE3" w:rsidRDefault="00526BE3" w:rsidP="00462598">
      <w:pPr>
        <w:pStyle w:val="ListParagraph"/>
        <w:spacing w:after="200" w:line="276" w:lineRule="auto"/>
        <w:rPr>
          <w:rFonts w:ascii="Arial" w:hAnsi="Arial" w:cs="Arial"/>
          <w:b/>
          <w:bCs/>
          <w:color w:val="103A63"/>
          <w:spacing w:val="-10"/>
          <w:kern w:val="28"/>
          <w:sz w:val="28"/>
          <w:szCs w:val="28"/>
        </w:rPr>
      </w:pPr>
    </w:p>
    <w:p w14:paraId="7C865F5C" w14:textId="7DAF3F07" w:rsidR="00526BE3" w:rsidRDefault="00526BE3" w:rsidP="00462598">
      <w:pPr>
        <w:pStyle w:val="ListParagraph"/>
        <w:spacing w:after="200" w:line="276" w:lineRule="auto"/>
        <w:rPr>
          <w:rFonts w:ascii="Arial" w:hAnsi="Arial" w:cs="Arial"/>
          <w:b/>
          <w:bCs/>
          <w:color w:val="103A63"/>
          <w:spacing w:val="-10"/>
          <w:kern w:val="28"/>
          <w:sz w:val="28"/>
          <w:szCs w:val="28"/>
        </w:rPr>
      </w:pPr>
    </w:p>
    <w:p w14:paraId="4711EA5A" w14:textId="77777777" w:rsidR="00526BE3" w:rsidRDefault="00526BE3" w:rsidP="00462598">
      <w:pPr>
        <w:pStyle w:val="ListParagraph"/>
        <w:spacing w:after="200" w:line="276" w:lineRule="auto"/>
        <w:rPr>
          <w:rFonts w:ascii="Arial" w:hAnsi="Arial" w:cs="Arial"/>
          <w:b/>
          <w:bCs/>
          <w:color w:val="103A63"/>
          <w:spacing w:val="-10"/>
          <w:kern w:val="28"/>
          <w:sz w:val="28"/>
          <w:szCs w:val="28"/>
        </w:rPr>
      </w:pPr>
    </w:p>
    <w:p w14:paraId="452BEC65" w14:textId="4118C771" w:rsidR="00526BE3" w:rsidRDefault="00526BE3" w:rsidP="00462598">
      <w:pPr>
        <w:pStyle w:val="ListParagraph"/>
        <w:spacing w:after="200" w:line="276" w:lineRule="auto"/>
        <w:rPr>
          <w:rFonts w:ascii="Arial" w:hAnsi="Arial" w:cs="Arial"/>
          <w:b/>
          <w:bCs/>
          <w:color w:val="103A63"/>
          <w:spacing w:val="-10"/>
          <w:kern w:val="28"/>
          <w:sz w:val="28"/>
          <w:szCs w:val="28"/>
        </w:rPr>
      </w:pPr>
    </w:p>
    <w:p w14:paraId="6EA81157" w14:textId="40AE27E6" w:rsidR="00526BE3" w:rsidRDefault="00526BE3" w:rsidP="00462598">
      <w:pPr>
        <w:pStyle w:val="ListParagraph"/>
        <w:spacing w:after="200" w:line="276" w:lineRule="auto"/>
        <w:rPr>
          <w:rFonts w:ascii="Arial" w:hAnsi="Arial" w:cs="Arial"/>
          <w:b/>
          <w:bCs/>
          <w:color w:val="103A63"/>
          <w:spacing w:val="-10"/>
          <w:kern w:val="28"/>
          <w:sz w:val="28"/>
          <w:szCs w:val="28"/>
        </w:rPr>
      </w:pPr>
    </w:p>
    <w:p w14:paraId="743D6E9B" w14:textId="73C91828" w:rsidR="00526BE3" w:rsidRDefault="00526BE3" w:rsidP="00462598">
      <w:pPr>
        <w:pStyle w:val="ListParagraph"/>
        <w:spacing w:after="200" w:line="276" w:lineRule="auto"/>
        <w:rPr>
          <w:rFonts w:ascii="Arial" w:hAnsi="Arial" w:cs="Arial"/>
          <w:b/>
          <w:bCs/>
          <w:color w:val="103A63"/>
          <w:spacing w:val="-10"/>
          <w:kern w:val="28"/>
          <w:sz w:val="28"/>
          <w:szCs w:val="28"/>
        </w:rPr>
      </w:pPr>
    </w:p>
    <w:p w14:paraId="04B0AD72" w14:textId="08FAAC15" w:rsidR="00526BE3" w:rsidRDefault="00526BE3" w:rsidP="00462598">
      <w:pPr>
        <w:pStyle w:val="ListParagraph"/>
        <w:spacing w:after="200" w:line="276" w:lineRule="auto"/>
        <w:rPr>
          <w:rFonts w:ascii="Arial" w:hAnsi="Arial" w:cs="Arial"/>
          <w:b/>
          <w:bCs/>
          <w:color w:val="103A63"/>
          <w:spacing w:val="-10"/>
          <w:kern w:val="28"/>
          <w:sz w:val="28"/>
          <w:szCs w:val="28"/>
        </w:rPr>
      </w:pPr>
    </w:p>
    <w:p w14:paraId="13A867EA" w14:textId="3EA73E05" w:rsidR="00526BE3" w:rsidRDefault="00526BE3" w:rsidP="00462598">
      <w:pPr>
        <w:pStyle w:val="ListParagraph"/>
        <w:spacing w:after="200" w:line="276" w:lineRule="auto"/>
        <w:rPr>
          <w:rFonts w:ascii="Arial" w:hAnsi="Arial" w:cs="Arial"/>
          <w:b/>
          <w:bCs/>
          <w:color w:val="103A63"/>
          <w:spacing w:val="-10"/>
          <w:kern w:val="28"/>
          <w:sz w:val="28"/>
          <w:szCs w:val="28"/>
        </w:rPr>
      </w:pPr>
    </w:p>
    <w:p w14:paraId="310320A1" w14:textId="6007A005" w:rsidR="00526BE3" w:rsidRDefault="00526BE3" w:rsidP="00462598">
      <w:pPr>
        <w:pStyle w:val="ListParagraph"/>
        <w:spacing w:after="200" w:line="276" w:lineRule="auto"/>
        <w:rPr>
          <w:rFonts w:ascii="Arial" w:hAnsi="Arial" w:cs="Arial"/>
          <w:b/>
          <w:bCs/>
          <w:color w:val="103A63"/>
          <w:spacing w:val="-10"/>
          <w:kern w:val="28"/>
          <w:sz w:val="28"/>
          <w:szCs w:val="28"/>
        </w:rPr>
      </w:pPr>
    </w:p>
    <w:p w14:paraId="1F92D05C" w14:textId="5E502C84" w:rsidR="00526BE3" w:rsidRDefault="00526BE3" w:rsidP="00462598">
      <w:pPr>
        <w:pStyle w:val="ListParagraph"/>
        <w:spacing w:after="200" w:line="276" w:lineRule="auto"/>
        <w:rPr>
          <w:rFonts w:ascii="Arial" w:hAnsi="Arial" w:cs="Arial"/>
          <w:b/>
          <w:bCs/>
          <w:color w:val="103A63"/>
          <w:spacing w:val="-10"/>
          <w:kern w:val="28"/>
          <w:sz w:val="28"/>
          <w:szCs w:val="28"/>
        </w:rPr>
      </w:pPr>
    </w:p>
    <w:p w14:paraId="44C8AEA7" w14:textId="61E10951" w:rsidR="00526BE3" w:rsidRDefault="00526BE3" w:rsidP="00462598">
      <w:pPr>
        <w:pStyle w:val="ListParagraph"/>
        <w:spacing w:after="200" w:line="276" w:lineRule="auto"/>
        <w:rPr>
          <w:rFonts w:ascii="Arial" w:hAnsi="Arial" w:cs="Arial"/>
          <w:b/>
          <w:bCs/>
          <w:color w:val="103A63"/>
          <w:spacing w:val="-10"/>
          <w:kern w:val="28"/>
          <w:sz w:val="28"/>
          <w:szCs w:val="28"/>
        </w:rPr>
      </w:pPr>
    </w:p>
    <w:p w14:paraId="112F61AA" w14:textId="61C26630" w:rsidR="00526BE3" w:rsidRDefault="00526BE3" w:rsidP="00462598">
      <w:pPr>
        <w:pStyle w:val="ListParagraph"/>
        <w:spacing w:after="200" w:line="276" w:lineRule="auto"/>
        <w:rPr>
          <w:rFonts w:ascii="Arial" w:hAnsi="Arial" w:cs="Arial"/>
          <w:b/>
          <w:bCs/>
          <w:color w:val="103A63"/>
          <w:spacing w:val="-10"/>
          <w:kern w:val="28"/>
          <w:sz w:val="28"/>
          <w:szCs w:val="28"/>
        </w:rPr>
      </w:pPr>
    </w:p>
    <w:p w14:paraId="79D71873" w14:textId="4BD1EBE3" w:rsidR="00526BE3" w:rsidRDefault="00526BE3" w:rsidP="00462598">
      <w:pPr>
        <w:pStyle w:val="ListParagraph"/>
        <w:spacing w:after="200" w:line="276" w:lineRule="auto"/>
        <w:rPr>
          <w:rFonts w:ascii="Arial" w:hAnsi="Arial" w:cs="Arial"/>
          <w:b/>
          <w:bCs/>
          <w:color w:val="103A63"/>
          <w:spacing w:val="-10"/>
          <w:kern w:val="28"/>
          <w:sz w:val="28"/>
          <w:szCs w:val="28"/>
        </w:rPr>
      </w:pPr>
    </w:p>
    <w:p w14:paraId="4F5343E6" w14:textId="48609FA0" w:rsidR="00526BE3" w:rsidRDefault="00526BE3" w:rsidP="00462598">
      <w:pPr>
        <w:pStyle w:val="ListParagraph"/>
        <w:spacing w:after="200" w:line="276" w:lineRule="auto"/>
        <w:rPr>
          <w:rFonts w:ascii="Arial" w:hAnsi="Arial" w:cs="Arial"/>
          <w:b/>
          <w:bCs/>
          <w:color w:val="103A63"/>
          <w:spacing w:val="-10"/>
          <w:kern w:val="28"/>
          <w:sz w:val="28"/>
          <w:szCs w:val="28"/>
        </w:rPr>
      </w:pPr>
    </w:p>
    <w:p w14:paraId="3DD8AB7F" w14:textId="3C37EFF8" w:rsidR="00526BE3" w:rsidRDefault="00526BE3" w:rsidP="00462598">
      <w:pPr>
        <w:pStyle w:val="ListParagraph"/>
        <w:spacing w:after="200" w:line="276" w:lineRule="auto"/>
        <w:rPr>
          <w:rFonts w:ascii="Arial" w:hAnsi="Arial" w:cs="Arial"/>
          <w:b/>
          <w:bCs/>
          <w:color w:val="103A63"/>
          <w:spacing w:val="-10"/>
          <w:kern w:val="28"/>
          <w:sz w:val="28"/>
          <w:szCs w:val="28"/>
        </w:rPr>
      </w:pPr>
    </w:p>
    <w:p w14:paraId="48FDC5D9" w14:textId="77777777" w:rsidR="00526BE3" w:rsidRPr="00862DE6" w:rsidRDefault="00526BE3" w:rsidP="00462598">
      <w:pPr>
        <w:pStyle w:val="ListParagraph"/>
        <w:spacing w:after="200" w:line="276" w:lineRule="auto"/>
        <w:rPr>
          <w:rFonts w:ascii="Arial" w:hAnsi="Arial" w:cs="Arial"/>
          <w:b/>
          <w:bCs/>
          <w:color w:val="103A63"/>
          <w:spacing w:val="-10"/>
          <w:kern w:val="28"/>
          <w:sz w:val="28"/>
          <w:szCs w:val="28"/>
        </w:rPr>
      </w:pPr>
    </w:p>
    <w:p w14:paraId="52D05D49" w14:textId="5D6B7274" w:rsidR="00CC43C8" w:rsidRDefault="00CC43C8" w:rsidP="000223A2">
      <w:pPr>
        <w:pStyle w:val="Heading1"/>
        <w:spacing w:line="276" w:lineRule="auto"/>
        <w:rPr>
          <w:rFonts w:ascii="Arial" w:hAnsi="Arial" w:cs="Arial"/>
          <w:b/>
          <w:bCs/>
          <w:color w:val="103A63"/>
          <w:spacing w:val="-10"/>
          <w:kern w:val="28"/>
          <w:sz w:val="28"/>
          <w:szCs w:val="28"/>
        </w:rPr>
      </w:pPr>
      <w:bookmarkStart w:id="39" w:name="_Consultation_questions"/>
      <w:bookmarkEnd w:id="39"/>
      <w:r w:rsidRPr="000D626D">
        <w:rPr>
          <w:rFonts w:ascii="Arial" w:hAnsi="Arial" w:cs="Arial"/>
          <w:b/>
          <w:bCs/>
          <w:color w:val="103A63"/>
          <w:spacing w:val="-10"/>
          <w:kern w:val="28"/>
          <w:sz w:val="28"/>
          <w:szCs w:val="28"/>
        </w:rPr>
        <w:lastRenderedPageBreak/>
        <w:t xml:space="preserve">Consultation </w:t>
      </w:r>
      <w:r w:rsidR="00D82B96">
        <w:rPr>
          <w:rFonts w:ascii="Arial" w:hAnsi="Arial" w:cs="Arial"/>
          <w:b/>
          <w:bCs/>
          <w:color w:val="103A63"/>
          <w:spacing w:val="-10"/>
          <w:kern w:val="28"/>
          <w:sz w:val="28"/>
          <w:szCs w:val="28"/>
        </w:rPr>
        <w:t>q</w:t>
      </w:r>
      <w:r w:rsidRPr="000D626D">
        <w:rPr>
          <w:rFonts w:ascii="Arial" w:hAnsi="Arial" w:cs="Arial"/>
          <w:b/>
          <w:bCs/>
          <w:color w:val="103A63"/>
          <w:spacing w:val="-10"/>
          <w:kern w:val="28"/>
          <w:sz w:val="28"/>
          <w:szCs w:val="28"/>
        </w:rPr>
        <w:t>uestions</w:t>
      </w:r>
      <w:bookmarkEnd w:id="38"/>
    </w:p>
    <w:p w14:paraId="7E12B809" w14:textId="77777777" w:rsidR="00526BE3" w:rsidRPr="00526BE3" w:rsidRDefault="00526BE3" w:rsidP="00526BE3"/>
    <w:p w14:paraId="5A261F22" w14:textId="04FD0835" w:rsidR="00E120EE" w:rsidRPr="000059A1" w:rsidRDefault="00CC43C8" w:rsidP="00E120EE">
      <w:pPr>
        <w:spacing w:after="0"/>
        <w:rPr>
          <w:rFonts w:ascii="Arial" w:hAnsi="Arial" w:cs="Arial"/>
          <w:sz w:val="24"/>
          <w:szCs w:val="24"/>
        </w:rPr>
      </w:pPr>
      <w:r w:rsidRPr="003D037F">
        <w:rPr>
          <w:rFonts w:ascii="Arial" w:hAnsi="Arial" w:cs="Arial"/>
          <w:sz w:val="24"/>
          <w:szCs w:val="24"/>
        </w:rPr>
        <w:t xml:space="preserve">This section of the document lists the consultation questions. </w:t>
      </w:r>
      <w:r w:rsidR="00E120EE" w:rsidRPr="000059A1">
        <w:rPr>
          <w:rFonts w:ascii="Arial" w:hAnsi="Arial" w:cs="Arial"/>
          <w:sz w:val="24"/>
          <w:szCs w:val="24"/>
        </w:rPr>
        <w:t xml:space="preserve">The question can be completed electronically </w:t>
      </w:r>
      <w:hyperlink r:id="rId16" w:history="1">
        <w:r w:rsidR="00E120EE" w:rsidRPr="00716238">
          <w:rPr>
            <w:rStyle w:val="Hyperlink"/>
            <w:rFonts w:ascii="Arial" w:hAnsi="Arial" w:cs="Arial"/>
            <w:sz w:val="24"/>
            <w:szCs w:val="24"/>
          </w:rPr>
          <w:t>here</w:t>
        </w:r>
      </w:hyperlink>
      <w:r w:rsidR="00E120EE" w:rsidRPr="000059A1">
        <w:rPr>
          <w:rFonts w:ascii="Arial" w:hAnsi="Arial" w:cs="Arial"/>
          <w:sz w:val="24"/>
          <w:szCs w:val="24"/>
        </w:rPr>
        <w:t xml:space="preserve"> or in </w:t>
      </w:r>
      <w:r w:rsidR="00E120EE">
        <w:rPr>
          <w:rFonts w:ascii="Arial" w:hAnsi="Arial" w:cs="Arial"/>
          <w:sz w:val="24"/>
          <w:szCs w:val="24"/>
        </w:rPr>
        <w:t>W</w:t>
      </w:r>
      <w:r w:rsidR="00E120EE" w:rsidRPr="000059A1">
        <w:rPr>
          <w:rFonts w:ascii="Arial" w:hAnsi="Arial" w:cs="Arial"/>
          <w:sz w:val="24"/>
          <w:szCs w:val="24"/>
        </w:rPr>
        <w:t xml:space="preserve">ord format below. </w:t>
      </w:r>
    </w:p>
    <w:p w14:paraId="4620A1CD" w14:textId="77777777" w:rsidR="00CC43C8" w:rsidRPr="0051655F" w:rsidRDefault="00CC43C8" w:rsidP="0051655F">
      <w:pPr>
        <w:autoSpaceDE w:val="0"/>
        <w:autoSpaceDN w:val="0"/>
        <w:adjustRightInd w:val="0"/>
        <w:spacing w:after="0" w:line="276" w:lineRule="auto"/>
        <w:rPr>
          <w:rFonts w:ascii="Arial" w:hAnsi="Arial" w:cs="Arial"/>
          <w:sz w:val="24"/>
          <w:szCs w:val="24"/>
        </w:rPr>
      </w:pPr>
    </w:p>
    <w:p w14:paraId="39058B5D" w14:textId="5021AB15" w:rsidR="00CC43C8" w:rsidRPr="0074348F" w:rsidRDefault="00CC43C8" w:rsidP="0074348F">
      <w:pPr>
        <w:pStyle w:val="ListParagraph"/>
        <w:numPr>
          <w:ilvl w:val="0"/>
          <w:numId w:val="36"/>
        </w:numPr>
        <w:spacing w:line="276" w:lineRule="auto"/>
        <w:rPr>
          <w:rFonts w:ascii="Arial" w:hAnsi="Arial" w:cs="Arial"/>
          <w:sz w:val="24"/>
          <w:szCs w:val="24"/>
        </w:rPr>
      </w:pPr>
      <w:r w:rsidRPr="003D037F">
        <w:rPr>
          <w:rFonts w:ascii="Arial" w:hAnsi="Arial" w:cs="Arial"/>
          <w:sz w:val="24"/>
          <w:szCs w:val="24"/>
        </w:rPr>
        <w:t xml:space="preserve">Is the scope and purpose of the </w:t>
      </w:r>
      <w:r w:rsidR="0051655F">
        <w:rPr>
          <w:rFonts w:ascii="Arial" w:hAnsi="Arial" w:cs="Arial"/>
          <w:sz w:val="24"/>
          <w:szCs w:val="24"/>
        </w:rPr>
        <w:t>c</w:t>
      </w:r>
      <w:r w:rsidRPr="003D037F">
        <w:rPr>
          <w:rFonts w:ascii="Arial" w:hAnsi="Arial" w:cs="Arial"/>
          <w:sz w:val="24"/>
          <w:szCs w:val="24"/>
        </w:rPr>
        <w:t xml:space="preserve">ompetency framework for </w:t>
      </w:r>
      <w:r w:rsidR="0051655F">
        <w:rPr>
          <w:rFonts w:ascii="Arial" w:hAnsi="Arial" w:cs="Arial"/>
          <w:sz w:val="24"/>
          <w:szCs w:val="24"/>
        </w:rPr>
        <w:t xml:space="preserve">all </w:t>
      </w:r>
      <w:r w:rsidR="00096E3F">
        <w:rPr>
          <w:rFonts w:ascii="Arial" w:hAnsi="Arial" w:cs="Arial"/>
          <w:sz w:val="24"/>
          <w:szCs w:val="24"/>
        </w:rPr>
        <w:t>p</w:t>
      </w:r>
      <w:r w:rsidR="0051655F">
        <w:rPr>
          <w:rFonts w:ascii="Arial" w:hAnsi="Arial" w:cs="Arial"/>
          <w:sz w:val="24"/>
          <w:szCs w:val="24"/>
        </w:rPr>
        <w:t xml:space="preserve">rescribers </w:t>
      </w:r>
      <w:r w:rsidRPr="003D037F">
        <w:rPr>
          <w:rFonts w:ascii="Arial" w:hAnsi="Arial" w:cs="Arial"/>
          <w:sz w:val="24"/>
          <w:szCs w:val="24"/>
        </w:rPr>
        <w:t>clear?</w:t>
      </w:r>
      <w:r w:rsidR="00716238">
        <w:rPr>
          <w:rFonts w:ascii="Arial" w:hAnsi="Arial" w:cs="Arial"/>
          <w:sz w:val="24"/>
          <w:szCs w:val="24"/>
        </w:rPr>
        <w:t xml:space="preserve"> If no, please provide f</w:t>
      </w:r>
      <w:r w:rsidR="00716238" w:rsidRPr="0074348F">
        <w:rPr>
          <w:rFonts w:ascii="Arial" w:hAnsi="Arial" w:cs="Arial"/>
          <w:sz w:val="24"/>
          <w:szCs w:val="24"/>
        </w:rPr>
        <w:t>urther comments</w:t>
      </w:r>
      <w:r w:rsidR="00716238">
        <w:rPr>
          <w:rFonts w:ascii="Arial" w:hAnsi="Arial" w:cs="Arial"/>
          <w:sz w:val="24"/>
          <w:szCs w:val="24"/>
        </w:rPr>
        <w:t>.</w:t>
      </w:r>
    </w:p>
    <w:p w14:paraId="04292BCD" w14:textId="4F8A4A69" w:rsidR="00CC43C8" w:rsidRPr="0074348F" w:rsidRDefault="00CC43C8" w:rsidP="0074348F">
      <w:pPr>
        <w:spacing w:line="276" w:lineRule="auto"/>
        <w:ind w:left="360"/>
        <w:rPr>
          <w:rFonts w:ascii="Arial" w:hAnsi="Arial" w:cs="Arial"/>
          <w:sz w:val="24"/>
          <w:szCs w:val="24"/>
        </w:rPr>
      </w:pPr>
      <w:r w:rsidRPr="0074348F">
        <w:rPr>
          <w:rFonts w:ascii="Arial" w:hAnsi="Arial" w:cs="Arial"/>
          <w:sz w:val="24"/>
          <w:szCs w:val="24"/>
        </w:rPr>
        <w:t>YES/NO</w:t>
      </w:r>
    </w:p>
    <w:p w14:paraId="07558AB8" w14:textId="50E872EA" w:rsidR="0074348F" w:rsidRDefault="00716238" w:rsidP="0074348F">
      <w:pPr>
        <w:spacing w:line="276" w:lineRule="auto"/>
        <w:ind w:left="360"/>
        <w:rPr>
          <w:rFonts w:ascii="Arial" w:hAnsi="Arial" w:cs="Arial"/>
          <w:sz w:val="24"/>
          <w:szCs w:val="24"/>
        </w:rPr>
      </w:pPr>
      <w:r>
        <w:rPr>
          <w:rFonts w:ascii="Arial" w:hAnsi="Arial" w:cs="Arial"/>
          <w:sz w:val="24"/>
          <w:szCs w:val="24"/>
        </w:rPr>
        <w:t>F</w:t>
      </w:r>
      <w:r w:rsidR="0074348F" w:rsidRPr="0074348F">
        <w:rPr>
          <w:rFonts w:ascii="Arial" w:hAnsi="Arial" w:cs="Arial"/>
          <w:sz w:val="24"/>
          <w:szCs w:val="24"/>
        </w:rPr>
        <w:t>urther comments:</w:t>
      </w:r>
    </w:p>
    <w:p w14:paraId="7D01D1D5" w14:textId="77777777" w:rsidR="000D626D" w:rsidRPr="0074348F" w:rsidRDefault="000D626D" w:rsidP="0074348F">
      <w:pPr>
        <w:spacing w:line="276" w:lineRule="auto"/>
        <w:ind w:left="360"/>
        <w:rPr>
          <w:rFonts w:ascii="Arial" w:hAnsi="Arial" w:cs="Arial"/>
          <w:sz w:val="24"/>
          <w:szCs w:val="24"/>
        </w:rPr>
      </w:pPr>
    </w:p>
    <w:p w14:paraId="015731A4" w14:textId="6E0A161E" w:rsidR="0074348F" w:rsidRDefault="0074348F" w:rsidP="0074348F">
      <w:pPr>
        <w:pStyle w:val="ListParagraph"/>
        <w:numPr>
          <w:ilvl w:val="0"/>
          <w:numId w:val="36"/>
        </w:numPr>
        <w:spacing w:line="276" w:lineRule="auto"/>
        <w:rPr>
          <w:rFonts w:ascii="Arial" w:hAnsi="Arial" w:cs="Arial"/>
          <w:sz w:val="24"/>
          <w:szCs w:val="24"/>
        </w:rPr>
      </w:pPr>
      <w:r w:rsidRPr="003D037F">
        <w:rPr>
          <w:rFonts w:ascii="Arial" w:hAnsi="Arial" w:cs="Arial"/>
          <w:sz w:val="24"/>
          <w:szCs w:val="24"/>
        </w:rPr>
        <w:t xml:space="preserve">Is the framework sufficiently generic to apply to </w:t>
      </w:r>
      <w:r>
        <w:rPr>
          <w:rFonts w:ascii="Arial" w:hAnsi="Arial" w:cs="Arial"/>
          <w:sz w:val="24"/>
          <w:szCs w:val="24"/>
        </w:rPr>
        <w:t>prescribers</w:t>
      </w:r>
      <w:r w:rsidRPr="003D037F">
        <w:rPr>
          <w:rFonts w:ascii="Arial" w:hAnsi="Arial" w:cs="Arial"/>
          <w:sz w:val="24"/>
          <w:szCs w:val="24"/>
        </w:rPr>
        <w:t xml:space="preserve"> from </w:t>
      </w:r>
      <w:r w:rsidR="00716238">
        <w:rPr>
          <w:rFonts w:ascii="Arial" w:hAnsi="Arial" w:cs="Arial"/>
          <w:sz w:val="24"/>
          <w:szCs w:val="24"/>
        </w:rPr>
        <w:t>your</w:t>
      </w:r>
      <w:r w:rsidRPr="003D037F">
        <w:rPr>
          <w:rFonts w:ascii="Arial" w:hAnsi="Arial" w:cs="Arial"/>
          <w:sz w:val="24"/>
          <w:szCs w:val="24"/>
        </w:rPr>
        <w:t xml:space="preserve"> professional background</w:t>
      </w:r>
      <w:r w:rsidR="007E03AA">
        <w:rPr>
          <w:rFonts w:ascii="Arial" w:hAnsi="Arial" w:cs="Arial"/>
          <w:sz w:val="24"/>
          <w:szCs w:val="24"/>
        </w:rPr>
        <w:t>?</w:t>
      </w:r>
      <w:r w:rsidRPr="003D037F">
        <w:rPr>
          <w:rFonts w:ascii="Arial" w:hAnsi="Arial" w:cs="Arial"/>
          <w:sz w:val="24"/>
          <w:szCs w:val="24"/>
        </w:rPr>
        <w:t xml:space="preserve"> If no, what needs modification? </w:t>
      </w:r>
    </w:p>
    <w:p w14:paraId="78CF7203" w14:textId="77777777" w:rsidR="0074348F" w:rsidRPr="0074348F" w:rsidRDefault="0074348F" w:rsidP="0074348F">
      <w:pPr>
        <w:spacing w:line="276" w:lineRule="auto"/>
        <w:ind w:left="360"/>
        <w:rPr>
          <w:rFonts w:ascii="Arial" w:hAnsi="Arial" w:cs="Arial"/>
          <w:sz w:val="24"/>
          <w:szCs w:val="24"/>
        </w:rPr>
      </w:pPr>
      <w:r w:rsidRPr="0074348F">
        <w:rPr>
          <w:rFonts w:ascii="Arial" w:hAnsi="Arial" w:cs="Arial"/>
          <w:sz w:val="24"/>
          <w:szCs w:val="24"/>
        </w:rPr>
        <w:t>YES/NO</w:t>
      </w:r>
    </w:p>
    <w:p w14:paraId="7A8FBCB9" w14:textId="49DBC16E" w:rsidR="0074348F" w:rsidRDefault="0074348F" w:rsidP="0074348F">
      <w:pPr>
        <w:spacing w:line="276" w:lineRule="auto"/>
        <w:ind w:left="360"/>
        <w:rPr>
          <w:rFonts w:ascii="Arial" w:hAnsi="Arial" w:cs="Arial"/>
          <w:sz w:val="24"/>
          <w:szCs w:val="24"/>
        </w:rPr>
      </w:pPr>
      <w:r w:rsidRPr="0074348F">
        <w:rPr>
          <w:rFonts w:ascii="Arial" w:hAnsi="Arial" w:cs="Arial"/>
          <w:sz w:val="24"/>
          <w:szCs w:val="24"/>
        </w:rPr>
        <w:t>Further comments:</w:t>
      </w:r>
    </w:p>
    <w:p w14:paraId="0E9865EA" w14:textId="77777777" w:rsidR="000D626D" w:rsidRPr="0074348F" w:rsidRDefault="000D626D" w:rsidP="0074348F">
      <w:pPr>
        <w:spacing w:line="276" w:lineRule="auto"/>
        <w:ind w:left="360"/>
        <w:rPr>
          <w:rFonts w:ascii="Arial" w:hAnsi="Arial" w:cs="Arial"/>
          <w:sz w:val="24"/>
          <w:szCs w:val="24"/>
        </w:rPr>
      </w:pPr>
    </w:p>
    <w:p w14:paraId="25D578DB" w14:textId="6B7C212A" w:rsidR="00CC43C8" w:rsidRPr="0074348F" w:rsidRDefault="00EB4992" w:rsidP="0074348F">
      <w:pPr>
        <w:pStyle w:val="ListParagraph"/>
        <w:numPr>
          <w:ilvl w:val="0"/>
          <w:numId w:val="36"/>
        </w:numPr>
        <w:spacing w:line="276" w:lineRule="auto"/>
        <w:rPr>
          <w:rFonts w:ascii="Arial" w:hAnsi="Arial" w:cs="Arial"/>
          <w:sz w:val="24"/>
          <w:szCs w:val="24"/>
        </w:rPr>
      </w:pPr>
      <w:r w:rsidRPr="0074348F">
        <w:rPr>
          <w:rFonts w:ascii="Arial" w:hAnsi="Arial" w:cs="Arial"/>
          <w:sz w:val="24"/>
          <w:szCs w:val="24"/>
        </w:rPr>
        <w:t xml:space="preserve">Is each competency (1-10) </w:t>
      </w:r>
      <w:r w:rsidR="0074348F" w:rsidRPr="0074348F">
        <w:rPr>
          <w:rFonts w:ascii="Arial" w:hAnsi="Arial" w:cs="Arial"/>
          <w:sz w:val="24"/>
          <w:szCs w:val="24"/>
        </w:rPr>
        <w:t>within the framework</w:t>
      </w:r>
      <w:r w:rsidR="00AC749A">
        <w:rPr>
          <w:rFonts w:ascii="Arial" w:hAnsi="Arial" w:cs="Arial"/>
          <w:sz w:val="24"/>
          <w:szCs w:val="24"/>
        </w:rPr>
        <w:t xml:space="preserve"> </w:t>
      </w:r>
      <w:r w:rsidRPr="0074348F">
        <w:rPr>
          <w:rFonts w:ascii="Arial" w:hAnsi="Arial" w:cs="Arial"/>
          <w:sz w:val="24"/>
          <w:szCs w:val="24"/>
        </w:rPr>
        <w:t xml:space="preserve">relevant, </w:t>
      </w:r>
      <w:r w:rsidR="00AC749A">
        <w:rPr>
          <w:rFonts w:ascii="Arial" w:hAnsi="Arial" w:cs="Arial"/>
          <w:sz w:val="24"/>
          <w:szCs w:val="24"/>
        </w:rPr>
        <w:t>within</w:t>
      </w:r>
      <w:r w:rsidRPr="0074348F">
        <w:rPr>
          <w:rFonts w:ascii="Arial" w:hAnsi="Arial" w:cs="Arial"/>
          <w:sz w:val="24"/>
          <w:szCs w:val="24"/>
        </w:rPr>
        <w:t xml:space="preserve"> scope,</w:t>
      </w:r>
      <w:r w:rsidR="009C018D">
        <w:rPr>
          <w:rFonts w:ascii="Arial" w:hAnsi="Arial" w:cs="Arial"/>
          <w:sz w:val="24"/>
          <w:szCs w:val="24"/>
        </w:rPr>
        <w:t xml:space="preserve"> </w:t>
      </w:r>
      <w:r w:rsidRPr="0074348F">
        <w:rPr>
          <w:rFonts w:ascii="Arial" w:hAnsi="Arial" w:cs="Arial"/>
          <w:sz w:val="24"/>
          <w:szCs w:val="24"/>
        </w:rPr>
        <w:t>current and fit for purpose for all prescribers</w:t>
      </w:r>
      <w:r w:rsidR="0074348F" w:rsidRPr="0074348F">
        <w:rPr>
          <w:rFonts w:ascii="Arial" w:hAnsi="Arial" w:cs="Arial"/>
          <w:sz w:val="24"/>
          <w:szCs w:val="24"/>
        </w:rPr>
        <w:t xml:space="preserve">? </w:t>
      </w:r>
      <w:r w:rsidR="00716238">
        <w:rPr>
          <w:rFonts w:ascii="Arial" w:hAnsi="Arial" w:cs="Arial"/>
          <w:sz w:val="24"/>
          <w:szCs w:val="24"/>
        </w:rPr>
        <w:t>If no, please provide f</w:t>
      </w:r>
      <w:r w:rsidR="00716238" w:rsidRPr="0074348F">
        <w:rPr>
          <w:rFonts w:ascii="Arial" w:hAnsi="Arial" w:cs="Arial"/>
          <w:sz w:val="24"/>
          <w:szCs w:val="24"/>
        </w:rPr>
        <w:t>urther comments</w:t>
      </w:r>
      <w:r w:rsidR="00716238">
        <w:rPr>
          <w:rFonts w:ascii="Arial" w:hAnsi="Arial" w:cs="Arial"/>
          <w:sz w:val="24"/>
          <w:szCs w:val="24"/>
        </w:rPr>
        <w:t>.</w:t>
      </w:r>
    </w:p>
    <w:p w14:paraId="0F7D5014" w14:textId="77777777" w:rsidR="0074348F" w:rsidRPr="0074348F" w:rsidRDefault="0074348F" w:rsidP="0074348F">
      <w:pPr>
        <w:spacing w:line="276" w:lineRule="auto"/>
        <w:ind w:left="360"/>
        <w:rPr>
          <w:rFonts w:ascii="Arial" w:hAnsi="Arial" w:cs="Arial"/>
          <w:sz w:val="24"/>
          <w:szCs w:val="24"/>
        </w:rPr>
      </w:pPr>
      <w:r w:rsidRPr="0074348F">
        <w:rPr>
          <w:rFonts w:ascii="Arial" w:hAnsi="Arial" w:cs="Arial"/>
          <w:sz w:val="24"/>
          <w:szCs w:val="24"/>
        </w:rPr>
        <w:t>YES/NO</w:t>
      </w:r>
    </w:p>
    <w:p w14:paraId="005D08C4" w14:textId="078A8A64" w:rsidR="0074348F" w:rsidRDefault="0074348F" w:rsidP="0074348F">
      <w:pPr>
        <w:spacing w:line="276" w:lineRule="auto"/>
        <w:ind w:left="360"/>
        <w:rPr>
          <w:rFonts w:ascii="Arial" w:hAnsi="Arial" w:cs="Arial"/>
          <w:sz w:val="24"/>
          <w:szCs w:val="24"/>
        </w:rPr>
      </w:pPr>
      <w:r w:rsidRPr="0074348F">
        <w:rPr>
          <w:rFonts w:ascii="Arial" w:hAnsi="Arial" w:cs="Arial"/>
          <w:sz w:val="24"/>
          <w:szCs w:val="24"/>
        </w:rPr>
        <w:t>Further comments:</w:t>
      </w:r>
    </w:p>
    <w:p w14:paraId="68EBE3A2" w14:textId="77777777" w:rsidR="000D626D" w:rsidRPr="0074348F" w:rsidRDefault="000D626D" w:rsidP="0074348F">
      <w:pPr>
        <w:spacing w:line="276" w:lineRule="auto"/>
        <w:ind w:left="360"/>
        <w:rPr>
          <w:rFonts w:ascii="Arial" w:hAnsi="Arial" w:cs="Arial"/>
          <w:sz w:val="24"/>
          <w:szCs w:val="24"/>
        </w:rPr>
      </w:pPr>
    </w:p>
    <w:p w14:paraId="362729AF" w14:textId="77777777" w:rsidR="00716238" w:rsidRDefault="00716238" w:rsidP="00716238">
      <w:pPr>
        <w:pStyle w:val="ListParagraph"/>
        <w:numPr>
          <w:ilvl w:val="0"/>
          <w:numId w:val="36"/>
        </w:numPr>
        <w:tabs>
          <w:tab w:val="left" w:pos="2040"/>
        </w:tabs>
        <w:spacing w:line="276" w:lineRule="auto"/>
        <w:rPr>
          <w:rFonts w:ascii="Arial" w:hAnsi="Arial" w:cs="Arial"/>
          <w:sz w:val="24"/>
          <w:szCs w:val="24"/>
        </w:rPr>
      </w:pPr>
      <w:r w:rsidRPr="003D037F">
        <w:rPr>
          <w:rFonts w:ascii="Arial" w:hAnsi="Arial" w:cs="Arial"/>
          <w:sz w:val="24"/>
          <w:szCs w:val="24"/>
        </w:rPr>
        <w:t xml:space="preserve">Does the framework reflect the key </w:t>
      </w:r>
      <w:r>
        <w:rPr>
          <w:rFonts w:ascii="Arial" w:hAnsi="Arial" w:cs="Arial"/>
          <w:sz w:val="24"/>
          <w:szCs w:val="24"/>
        </w:rPr>
        <w:t>competencies</w:t>
      </w:r>
      <w:r w:rsidRPr="003D037F">
        <w:rPr>
          <w:rFonts w:ascii="Arial" w:hAnsi="Arial" w:cs="Arial"/>
          <w:sz w:val="24"/>
          <w:szCs w:val="24"/>
        </w:rPr>
        <w:t xml:space="preserve"> required of a</w:t>
      </w:r>
      <w:r>
        <w:rPr>
          <w:rFonts w:ascii="Arial" w:hAnsi="Arial" w:cs="Arial"/>
          <w:sz w:val="24"/>
          <w:szCs w:val="24"/>
        </w:rPr>
        <w:t xml:space="preserve"> safe and</w:t>
      </w:r>
      <w:r w:rsidRPr="003D037F">
        <w:rPr>
          <w:rFonts w:ascii="Arial" w:hAnsi="Arial" w:cs="Arial"/>
          <w:sz w:val="24"/>
          <w:szCs w:val="24"/>
        </w:rPr>
        <w:t xml:space="preserve"> effective </w:t>
      </w:r>
      <w:r>
        <w:rPr>
          <w:rFonts w:ascii="Arial" w:hAnsi="Arial" w:cs="Arial"/>
          <w:sz w:val="24"/>
          <w:szCs w:val="24"/>
        </w:rPr>
        <w:t>prescriber?</w:t>
      </w:r>
      <w:r w:rsidRPr="003D037F">
        <w:rPr>
          <w:rFonts w:ascii="Arial" w:hAnsi="Arial" w:cs="Arial"/>
          <w:sz w:val="24"/>
          <w:szCs w:val="24"/>
        </w:rPr>
        <w:t xml:space="preserve"> If no, where are the gaps?</w:t>
      </w:r>
    </w:p>
    <w:p w14:paraId="1776E0E3" w14:textId="77777777" w:rsidR="00716238" w:rsidRPr="007E03AA" w:rsidRDefault="00716238" w:rsidP="00716238">
      <w:pPr>
        <w:spacing w:line="276" w:lineRule="auto"/>
        <w:ind w:left="360"/>
        <w:rPr>
          <w:rFonts w:ascii="Arial" w:hAnsi="Arial" w:cs="Arial"/>
          <w:sz w:val="24"/>
          <w:szCs w:val="24"/>
        </w:rPr>
      </w:pPr>
      <w:r w:rsidRPr="007E03AA">
        <w:rPr>
          <w:rFonts w:ascii="Arial" w:hAnsi="Arial" w:cs="Arial"/>
          <w:sz w:val="24"/>
          <w:szCs w:val="24"/>
        </w:rPr>
        <w:t>YES/NO</w:t>
      </w:r>
    </w:p>
    <w:p w14:paraId="469E34CA" w14:textId="4878C393" w:rsidR="00716238" w:rsidRDefault="00716238" w:rsidP="00716238">
      <w:pPr>
        <w:spacing w:line="276" w:lineRule="auto"/>
        <w:ind w:left="360"/>
        <w:rPr>
          <w:rFonts w:ascii="Arial" w:hAnsi="Arial" w:cs="Arial"/>
          <w:sz w:val="24"/>
          <w:szCs w:val="24"/>
        </w:rPr>
      </w:pPr>
      <w:r w:rsidRPr="007E03AA">
        <w:rPr>
          <w:rFonts w:ascii="Arial" w:hAnsi="Arial" w:cs="Arial"/>
          <w:sz w:val="24"/>
          <w:szCs w:val="24"/>
        </w:rPr>
        <w:t>Further comments:</w:t>
      </w:r>
    </w:p>
    <w:p w14:paraId="5BF3BD1C" w14:textId="77777777" w:rsidR="003576A4" w:rsidRDefault="003576A4" w:rsidP="00716238">
      <w:pPr>
        <w:spacing w:line="276" w:lineRule="auto"/>
        <w:ind w:left="360"/>
        <w:rPr>
          <w:rFonts w:ascii="Arial" w:hAnsi="Arial" w:cs="Arial"/>
          <w:sz w:val="24"/>
          <w:szCs w:val="24"/>
        </w:rPr>
      </w:pPr>
    </w:p>
    <w:p w14:paraId="6509CF98" w14:textId="174D762D" w:rsidR="000D626D" w:rsidRDefault="3B8E88DC" w:rsidP="00B667E1">
      <w:pPr>
        <w:pStyle w:val="ListParagraph"/>
        <w:numPr>
          <w:ilvl w:val="0"/>
          <w:numId w:val="36"/>
        </w:numPr>
        <w:tabs>
          <w:tab w:val="left" w:pos="2040"/>
        </w:tabs>
        <w:spacing w:line="276" w:lineRule="auto"/>
        <w:rPr>
          <w:rFonts w:ascii="Arial" w:hAnsi="Arial" w:cs="Arial"/>
          <w:sz w:val="24"/>
          <w:szCs w:val="24"/>
        </w:rPr>
      </w:pPr>
      <w:r w:rsidRPr="3B8E88DC">
        <w:rPr>
          <w:rFonts w:ascii="Arial" w:hAnsi="Arial" w:cs="Arial"/>
          <w:sz w:val="24"/>
          <w:szCs w:val="24"/>
        </w:rPr>
        <w:t xml:space="preserve">Any additional comments on the competencies within any section of the framework? </w:t>
      </w:r>
    </w:p>
    <w:p w14:paraId="11BB6029" w14:textId="77777777" w:rsidR="00B667E1" w:rsidRDefault="00B667E1" w:rsidP="00B667E1">
      <w:pPr>
        <w:pStyle w:val="ListParagraph"/>
        <w:tabs>
          <w:tab w:val="left" w:pos="2040"/>
        </w:tabs>
        <w:spacing w:line="276" w:lineRule="auto"/>
        <w:rPr>
          <w:rFonts w:ascii="Arial" w:hAnsi="Arial" w:cs="Arial"/>
          <w:sz w:val="24"/>
          <w:szCs w:val="24"/>
        </w:rPr>
      </w:pPr>
    </w:p>
    <w:p w14:paraId="6DE8CEAB" w14:textId="77777777" w:rsidR="00B667E1" w:rsidRPr="00B667E1" w:rsidRDefault="00B667E1" w:rsidP="00B667E1">
      <w:pPr>
        <w:pStyle w:val="ListParagraph"/>
        <w:tabs>
          <w:tab w:val="left" w:pos="2040"/>
        </w:tabs>
        <w:spacing w:line="276" w:lineRule="auto"/>
        <w:rPr>
          <w:rFonts w:ascii="Arial" w:hAnsi="Arial" w:cs="Arial"/>
          <w:sz w:val="24"/>
          <w:szCs w:val="24"/>
        </w:rPr>
      </w:pPr>
    </w:p>
    <w:p w14:paraId="571D6F63" w14:textId="223E2AE7" w:rsidR="005F353B" w:rsidRPr="00FD59AB" w:rsidRDefault="0074348F" w:rsidP="00FD59AB">
      <w:pPr>
        <w:pStyle w:val="ListParagraph"/>
        <w:numPr>
          <w:ilvl w:val="0"/>
          <w:numId w:val="36"/>
        </w:numPr>
        <w:spacing w:line="276" w:lineRule="auto"/>
        <w:rPr>
          <w:rFonts w:ascii="Arial" w:hAnsi="Arial" w:cs="Arial"/>
          <w:sz w:val="24"/>
          <w:szCs w:val="24"/>
        </w:rPr>
      </w:pPr>
      <w:r w:rsidRPr="00AC749A">
        <w:rPr>
          <w:rFonts w:ascii="Arial" w:hAnsi="Arial" w:cs="Arial"/>
          <w:sz w:val="24"/>
          <w:szCs w:val="24"/>
        </w:rPr>
        <w:t xml:space="preserve">Is each </w:t>
      </w:r>
      <w:r w:rsidR="00716238">
        <w:rPr>
          <w:rFonts w:ascii="Arial" w:hAnsi="Arial" w:cs="Arial"/>
          <w:sz w:val="24"/>
          <w:szCs w:val="24"/>
        </w:rPr>
        <w:t>supporting</w:t>
      </w:r>
      <w:r w:rsidRPr="00AC749A">
        <w:rPr>
          <w:rFonts w:ascii="Arial" w:hAnsi="Arial" w:cs="Arial"/>
          <w:sz w:val="24"/>
          <w:szCs w:val="24"/>
        </w:rPr>
        <w:t xml:space="preserve"> statement unique and </w:t>
      </w:r>
      <w:r w:rsidR="00716238">
        <w:rPr>
          <w:rFonts w:ascii="Arial" w:hAnsi="Arial" w:cs="Arial"/>
          <w:sz w:val="24"/>
          <w:szCs w:val="24"/>
        </w:rPr>
        <w:t xml:space="preserve">do they </w:t>
      </w:r>
      <w:r w:rsidRPr="00AC749A">
        <w:rPr>
          <w:rFonts w:ascii="Arial" w:hAnsi="Arial" w:cs="Arial"/>
          <w:sz w:val="24"/>
          <w:szCs w:val="24"/>
        </w:rPr>
        <w:t xml:space="preserve">describe a clear </w:t>
      </w:r>
      <w:r w:rsidR="00096E3F" w:rsidRPr="00AC749A">
        <w:rPr>
          <w:rFonts w:ascii="Arial" w:hAnsi="Arial" w:cs="Arial"/>
          <w:sz w:val="24"/>
          <w:szCs w:val="24"/>
        </w:rPr>
        <w:t>outcome</w:t>
      </w:r>
      <w:r w:rsidR="00096E3F">
        <w:rPr>
          <w:rFonts w:ascii="Arial" w:hAnsi="Arial" w:cs="Arial"/>
          <w:sz w:val="24"/>
          <w:szCs w:val="24"/>
        </w:rPr>
        <w:t xml:space="preserve">? </w:t>
      </w:r>
      <w:r w:rsidR="00FD59AB">
        <w:rPr>
          <w:rFonts w:ascii="Arial" w:hAnsi="Arial" w:cs="Arial"/>
          <w:sz w:val="24"/>
          <w:szCs w:val="24"/>
        </w:rPr>
        <w:t>If no, please provide f</w:t>
      </w:r>
      <w:r w:rsidR="00FD59AB" w:rsidRPr="0074348F">
        <w:rPr>
          <w:rFonts w:ascii="Arial" w:hAnsi="Arial" w:cs="Arial"/>
          <w:sz w:val="24"/>
          <w:szCs w:val="24"/>
        </w:rPr>
        <w:t>urther comments</w:t>
      </w:r>
      <w:r w:rsidR="00FD59AB">
        <w:rPr>
          <w:rFonts w:ascii="Arial" w:hAnsi="Arial" w:cs="Arial"/>
          <w:sz w:val="24"/>
          <w:szCs w:val="24"/>
        </w:rPr>
        <w:t>.</w:t>
      </w:r>
    </w:p>
    <w:p w14:paraId="04628EF5" w14:textId="77777777" w:rsidR="005F353B" w:rsidRPr="005F353B" w:rsidRDefault="005F353B" w:rsidP="005F353B">
      <w:pPr>
        <w:spacing w:line="276" w:lineRule="auto"/>
        <w:ind w:left="360"/>
        <w:rPr>
          <w:rFonts w:ascii="Arial" w:hAnsi="Arial" w:cs="Arial"/>
          <w:sz w:val="24"/>
          <w:szCs w:val="24"/>
        </w:rPr>
      </w:pPr>
      <w:r w:rsidRPr="005F353B">
        <w:rPr>
          <w:rFonts w:ascii="Arial" w:hAnsi="Arial" w:cs="Arial"/>
          <w:sz w:val="24"/>
          <w:szCs w:val="24"/>
        </w:rPr>
        <w:t>YES/NO</w:t>
      </w:r>
    </w:p>
    <w:p w14:paraId="7830D4D9" w14:textId="5C64C721" w:rsidR="005F353B" w:rsidRDefault="005F353B" w:rsidP="005F353B">
      <w:pPr>
        <w:spacing w:line="276" w:lineRule="auto"/>
        <w:ind w:left="360"/>
        <w:rPr>
          <w:rFonts w:ascii="Arial" w:hAnsi="Arial" w:cs="Arial"/>
          <w:sz w:val="24"/>
          <w:szCs w:val="24"/>
        </w:rPr>
      </w:pPr>
      <w:r w:rsidRPr="005F353B">
        <w:rPr>
          <w:rFonts w:ascii="Arial" w:hAnsi="Arial" w:cs="Arial"/>
          <w:sz w:val="24"/>
          <w:szCs w:val="24"/>
        </w:rPr>
        <w:t>Further comments:</w:t>
      </w:r>
    </w:p>
    <w:p w14:paraId="010FD85A" w14:textId="77777777" w:rsidR="005F353B" w:rsidRPr="00B667E1" w:rsidRDefault="005F353B" w:rsidP="00B667E1">
      <w:pPr>
        <w:spacing w:line="256" w:lineRule="auto"/>
        <w:rPr>
          <w:rFonts w:ascii="Arial" w:hAnsi="Arial" w:cs="Arial"/>
          <w:sz w:val="24"/>
          <w:szCs w:val="24"/>
        </w:rPr>
      </w:pPr>
    </w:p>
    <w:p w14:paraId="7FB446CC" w14:textId="2204196C" w:rsidR="007E03AA" w:rsidRPr="00FD59AB" w:rsidRDefault="005F353B" w:rsidP="00FD59AB">
      <w:pPr>
        <w:pStyle w:val="ListParagraph"/>
        <w:numPr>
          <w:ilvl w:val="0"/>
          <w:numId w:val="36"/>
        </w:numPr>
        <w:spacing w:line="276" w:lineRule="auto"/>
        <w:rPr>
          <w:rFonts w:ascii="Arial" w:hAnsi="Arial" w:cs="Arial"/>
          <w:sz w:val="24"/>
          <w:szCs w:val="24"/>
        </w:rPr>
      </w:pPr>
      <w:r>
        <w:rPr>
          <w:rFonts w:ascii="Arial" w:hAnsi="Arial" w:cs="Arial"/>
          <w:sz w:val="24"/>
          <w:szCs w:val="24"/>
        </w:rPr>
        <w:t>Is there any</w:t>
      </w:r>
      <w:r w:rsidR="00AC749A" w:rsidRPr="00AC749A">
        <w:rPr>
          <w:rFonts w:ascii="Arial" w:hAnsi="Arial" w:cs="Arial"/>
          <w:sz w:val="24"/>
          <w:szCs w:val="24"/>
        </w:rPr>
        <w:t xml:space="preserve"> repetition or overlap</w:t>
      </w:r>
      <w:r>
        <w:rPr>
          <w:rFonts w:ascii="Arial" w:hAnsi="Arial" w:cs="Arial"/>
          <w:sz w:val="24"/>
          <w:szCs w:val="24"/>
        </w:rPr>
        <w:t xml:space="preserve"> with the </w:t>
      </w:r>
      <w:r w:rsidR="00FD59AB">
        <w:rPr>
          <w:rFonts w:ascii="Arial" w:hAnsi="Arial" w:cs="Arial"/>
          <w:sz w:val="24"/>
          <w:szCs w:val="24"/>
        </w:rPr>
        <w:t>supporting</w:t>
      </w:r>
      <w:r w:rsidRPr="00AC749A">
        <w:rPr>
          <w:rFonts w:ascii="Arial" w:hAnsi="Arial" w:cs="Arial"/>
          <w:sz w:val="24"/>
          <w:szCs w:val="24"/>
        </w:rPr>
        <w:t xml:space="preserve"> statement</w:t>
      </w:r>
      <w:r>
        <w:rPr>
          <w:rFonts w:ascii="Arial" w:hAnsi="Arial" w:cs="Arial"/>
          <w:sz w:val="24"/>
          <w:szCs w:val="24"/>
        </w:rPr>
        <w:t>s?</w:t>
      </w:r>
      <w:r w:rsidR="00FD59AB">
        <w:rPr>
          <w:rFonts w:ascii="Arial" w:hAnsi="Arial" w:cs="Arial"/>
          <w:sz w:val="24"/>
          <w:szCs w:val="24"/>
        </w:rPr>
        <w:t xml:space="preserve"> If yes, please provide f</w:t>
      </w:r>
      <w:r w:rsidR="00FD59AB" w:rsidRPr="0074348F">
        <w:rPr>
          <w:rFonts w:ascii="Arial" w:hAnsi="Arial" w:cs="Arial"/>
          <w:sz w:val="24"/>
          <w:szCs w:val="24"/>
        </w:rPr>
        <w:t>urther comments</w:t>
      </w:r>
      <w:r w:rsidR="00FD59AB">
        <w:rPr>
          <w:rFonts w:ascii="Arial" w:hAnsi="Arial" w:cs="Arial"/>
          <w:sz w:val="24"/>
          <w:szCs w:val="24"/>
        </w:rPr>
        <w:t>.</w:t>
      </w:r>
    </w:p>
    <w:p w14:paraId="1F2D3A13" w14:textId="77777777" w:rsidR="007E03AA" w:rsidRPr="007E03AA" w:rsidRDefault="007E03AA" w:rsidP="007E03AA">
      <w:pPr>
        <w:spacing w:line="276" w:lineRule="auto"/>
        <w:ind w:left="360"/>
        <w:rPr>
          <w:rFonts w:ascii="Arial" w:hAnsi="Arial" w:cs="Arial"/>
          <w:sz w:val="24"/>
          <w:szCs w:val="24"/>
        </w:rPr>
      </w:pPr>
      <w:r w:rsidRPr="007E03AA">
        <w:rPr>
          <w:rFonts w:ascii="Arial" w:hAnsi="Arial" w:cs="Arial"/>
          <w:sz w:val="24"/>
          <w:szCs w:val="24"/>
        </w:rPr>
        <w:t>YES/NO</w:t>
      </w:r>
    </w:p>
    <w:p w14:paraId="1AA28A20" w14:textId="6B19AC7B" w:rsidR="000D626D" w:rsidRDefault="007E03AA" w:rsidP="00FD59AB">
      <w:pPr>
        <w:spacing w:line="276" w:lineRule="auto"/>
        <w:ind w:left="360"/>
        <w:rPr>
          <w:rFonts w:ascii="Arial" w:hAnsi="Arial" w:cs="Arial"/>
          <w:sz w:val="24"/>
          <w:szCs w:val="24"/>
        </w:rPr>
      </w:pPr>
      <w:r w:rsidRPr="007E03AA">
        <w:rPr>
          <w:rFonts w:ascii="Arial" w:hAnsi="Arial" w:cs="Arial"/>
          <w:sz w:val="24"/>
          <w:szCs w:val="24"/>
        </w:rPr>
        <w:t>Further comments:</w:t>
      </w:r>
    </w:p>
    <w:p w14:paraId="52FAE497" w14:textId="77777777" w:rsidR="00B667E1" w:rsidRPr="007E03AA" w:rsidRDefault="00B667E1" w:rsidP="00FD59AB">
      <w:pPr>
        <w:spacing w:line="276" w:lineRule="auto"/>
        <w:ind w:left="360"/>
        <w:rPr>
          <w:rFonts w:ascii="Arial" w:hAnsi="Arial" w:cs="Arial"/>
          <w:sz w:val="24"/>
          <w:szCs w:val="24"/>
        </w:rPr>
      </w:pPr>
    </w:p>
    <w:p w14:paraId="678A9B2B" w14:textId="38991FB2" w:rsidR="00FD59AB" w:rsidRDefault="00FD59AB" w:rsidP="00B667E1">
      <w:pPr>
        <w:pStyle w:val="ListParagraph"/>
        <w:numPr>
          <w:ilvl w:val="0"/>
          <w:numId w:val="36"/>
        </w:numPr>
        <w:spacing w:line="276" w:lineRule="auto"/>
        <w:rPr>
          <w:rFonts w:ascii="Arial" w:hAnsi="Arial" w:cs="Arial"/>
          <w:sz w:val="24"/>
          <w:szCs w:val="24"/>
        </w:rPr>
      </w:pPr>
      <w:bookmarkStart w:id="40" w:name="_Hlk64302431"/>
      <w:r w:rsidRPr="00FD59AB">
        <w:rPr>
          <w:rFonts w:ascii="Arial" w:hAnsi="Arial" w:cs="Arial"/>
          <w:sz w:val="24"/>
          <w:szCs w:val="24"/>
        </w:rPr>
        <w:t>Any additional comments on the supporting statements within the framework?</w:t>
      </w:r>
    </w:p>
    <w:p w14:paraId="6561BD23" w14:textId="77777777" w:rsidR="00B667E1" w:rsidRPr="00B667E1" w:rsidRDefault="00B667E1" w:rsidP="00B667E1">
      <w:pPr>
        <w:pStyle w:val="ListParagraph"/>
        <w:spacing w:line="276" w:lineRule="auto"/>
        <w:rPr>
          <w:rFonts w:ascii="Arial" w:hAnsi="Arial" w:cs="Arial"/>
          <w:sz w:val="24"/>
          <w:szCs w:val="24"/>
        </w:rPr>
      </w:pPr>
    </w:p>
    <w:p w14:paraId="2A6AAF01" w14:textId="77777777" w:rsidR="00FD59AB" w:rsidRPr="00FD59AB" w:rsidRDefault="00FD59AB" w:rsidP="00FD59AB">
      <w:pPr>
        <w:pStyle w:val="ListParagraph"/>
        <w:spacing w:line="276" w:lineRule="auto"/>
        <w:rPr>
          <w:rFonts w:ascii="Arial" w:hAnsi="Arial" w:cs="Arial"/>
          <w:sz w:val="24"/>
          <w:szCs w:val="24"/>
        </w:rPr>
      </w:pPr>
    </w:p>
    <w:p w14:paraId="42637787" w14:textId="501CD9B9" w:rsidR="00FD59AB" w:rsidRPr="00FD59AB" w:rsidRDefault="3B8E88DC" w:rsidP="00FD59AB">
      <w:pPr>
        <w:pStyle w:val="ListParagraph"/>
        <w:numPr>
          <w:ilvl w:val="0"/>
          <w:numId w:val="36"/>
        </w:numPr>
        <w:spacing w:line="276" w:lineRule="auto"/>
        <w:rPr>
          <w:rFonts w:ascii="Arial" w:hAnsi="Arial" w:cs="Arial"/>
          <w:sz w:val="24"/>
          <w:szCs w:val="24"/>
        </w:rPr>
      </w:pPr>
      <w:r w:rsidRPr="00FD59AB">
        <w:rPr>
          <w:rFonts w:ascii="Arial" w:hAnsi="Arial" w:cs="Arial"/>
          <w:sz w:val="24"/>
          <w:szCs w:val="24"/>
        </w:rPr>
        <w:t>Is the information in the “further information” sections clear and fit for purpose?</w:t>
      </w:r>
      <w:bookmarkEnd w:id="40"/>
      <w:r w:rsidR="00FD59AB" w:rsidRPr="00FD59AB">
        <w:rPr>
          <w:rFonts w:ascii="Arial" w:hAnsi="Arial" w:cs="Arial"/>
          <w:sz w:val="24"/>
          <w:szCs w:val="24"/>
        </w:rPr>
        <w:t xml:space="preserve"> </w:t>
      </w:r>
      <w:r w:rsidR="00FD59AB">
        <w:rPr>
          <w:rFonts w:ascii="Arial" w:hAnsi="Arial" w:cs="Arial"/>
          <w:sz w:val="24"/>
          <w:szCs w:val="24"/>
        </w:rPr>
        <w:t>If no, please provide f</w:t>
      </w:r>
      <w:r w:rsidR="00FD59AB" w:rsidRPr="0074348F">
        <w:rPr>
          <w:rFonts w:ascii="Arial" w:hAnsi="Arial" w:cs="Arial"/>
          <w:sz w:val="24"/>
          <w:szCs w:val="24"/>
        </w:rPr>
        <w:t>urther comments</w:t>
      </w:r>
      <w:r w:rsidR="00FD59AB">
        <w:rPr>
          <w:rFonts w:ascii="Arial" w:hAnsi="Arial" w:cs="Arial"/>
          <w:sz w:val="24"/>
          <w:szCs w:val="24"/>
        </w:rPr>
        <w:t>.</w:t>
      </w:r>
    </w:p>
    <w:p w14:paraId="12638159" w14:textId="79C78E70" w:rsidR="007E03AA" w:rsidRPr="00FD59AB" w:rsidRDefault="007E03AA" w:rsidP="00FD59AB">
      <w:pPr>
        <w:ind w:left="360"/>
        <w:rPr>
          <w:rFonts w:ascii="Arial" w:hAnsi="Arial" w:cs="Arial"/>
          <w:sz w:val="24"/>
          <w:szCs w:val="24"/>
        </w:rPr>
      </w:pPr>
      <w:r w:rsidRPr="00FD59AB">
        <w:rPr>
          <w:rFonts w:ascii="Arial" w:hAnsi="Arial" w:cs="Arial"/>
          <w:sz w:val="24"/>
          <w:szCs w:val="24"/>
        </w:rPr>
        <w:t>YES/NO</w:t>
      </w:r>
    </w:p>
    <w:p w14:paraId="6A3CC033" w14:textId="16226D4A" w:rsidR="00B667E1" w:rsidRDefault="007E03AA" w:rsidP="003576A4">
      <w:pPr>
        <w:spacing w:line="276" w:lineRule="auto"/>
        <w:ind w:left="360"/>
        <w:rPr>
          <w:rFonts w:ascii="Arial" w:hAnsi="Arial" w:cs="Arial"/>
          <w:sz w:val="24"/>
          <w:szCs w:val="24"/>
        </w:rPr>
      </w:pPr>
      <w:r w:rsidRPr="007E03AA">
        <w:rPr>
          <w:rFonts w:ascii="Arial" w:hAnsi="Arial" w:cs="Arial"/>
          <w:sz w:val="24"/>
          <w:szCs w:val="24"/>
        </w:rPr>
        <w:t>Further comments</w:t>
      </w:r>
      <w:r>
        <w:rPr>
          <w:rFonts w:ascii="Arial" w:hAnsi="Arial" w:cs="Arial"/>
          <w:sz w:val="24"/>
          <w:szCs w:val="24"/>
        </w:rPr>
        <w:t>:</w:t>
      </w:r>
    </w:p>
    <w:p w14:paraId="41C76E86" w14:textId="77777777" w:rsidR="00526BE3" w:rsidRPr="007E03AA" w:rsidRDefault="00526BE3" w:rsidP="003576A4">
      <w:pPr>
        <w:spacing w:line="276" w:lineRule="auto"/>
        <w:ind w:left="360"/>
        <w:rPr>
          <w:rFonts w:ascii="Arial" w:hAnsi="Arial" w:cs="Arial"/>
          <w:sz w:val="24"/>
          <w:szCs w:val="24"/>
        </w:rPr>
      </w:pPr>
    </w:p>
    <w:p w14:paraId="7489CC52" w14:textId="383EA9A3" w:rsidR="00CC43C8" w:rsidRDefault="00CC43C8" w:rsidP="003D037F">
      <w:pPr>
        <w:pStyle w:val="ListParagraph"/>
        <w:numPr>
          <w:ilvl w:val="0"/>
          <w:numId w:val="36"/>
        </w:numPr>
        <w:tabs>
          <w:tab w:val="left" w:pos="2040"/>
        </w:tabs>
        <w:spacing w:line="276" w:lineRule="auto"/>
        <w:rPr>
          <w:rFonts w:ascii="Arial" w:hAnsi="Arial" w:cs="Arial"/>
          <w:sz w:val="24"/>
          <w:szCs w:val="24"/>
        </w:rPr>
      </w:pPr>
      <w:r w:rsidRPr="003D037F">
        <w:rPr>
          <w:rFonts w:ascii="Arial" w:hAnsi="Arial" w:cs="Arial"/>
          <w:sz w:val="24"/>
          <w:szCs w:val="24"/>
        </w:rPr>
        <w:t>How might you/your organisation use the framework once it is published?</w:t>
      </w:r>
    </w:p>
    <w:p w14:paraId="56FE9CBA" w14:textId="77777777" w:rsidR="000D626D" w:rsidRPr="003D037F" w:rsidRDefault="000D626D" w:rsidP="000D626D">
      <w:pPr>
        <w:pStyle w:val="ListParagraph"/>
        <w:tabs>
          <w:tab w:val="left" w:pos="2040"/>
        </w:tabs>
        <w:spacing w:line="276" w:lineRule="auto"/>
        <w:rPr>
          <w:rFonts w:ascii="Arial" w:hAnsi="Arial" w:cs="Arial"/>
          <w:sz w:val="24"/>
          <w:szCs w:val="24"/>
        </w:rPr>
      </w:pPr>
    </w:p>
    <w:p w14:paraId="65706876" w14:textId="77777777" w:rsidR="00CC43C8" w:rsidRPr="003D037F" w:rsidRDefault="00CC43C8" w:rsidP="003D037F">
      <w:pPr>
        <w:pStyle w:val="ListParagraph"/>
        <w:spacing w:line="276" w:lineRule="auto"/>
        <w:rPr>
          <w:rFonts w:ascii="Arial" w:hAnsi="Arial" w:cs="Arial"/>
          <w:sz w:val="24"/>
          <w:szCs w:val="24"/>
        </w:rPr>
      </w:pPr>
    </w:p>
    <w:p w14:paraId="24646EAE" w14:textId="00CF633E" w:rsidR="00CC43C8" w:rsidRDefault="00CC43C8" w:rsidP="003D037F">
      <w:pPr>
        <w:pStyle w:val="ListParagraph"/>
        <w:numPr>
          <w:ilvl w:val="0"/>
          <w:numId w:val="36"/>
        </w:numPr>
        <w:tabs>
          <w:tab w:val="left" w:pos="2040"/>
        </w:tabs>
        <w:spacing w:line="276" w:lineRule="auto"/>
        <w:rPr>
          <w:rFonts w:ascii="Arial" w:hAnsi="Arial" w:cs="Arial"/>
          <w:sz w:val="24"/>
          <w:szCs w:val="24"/>
        </w:rPr>
      </w:pPr>
      <w:r w:rsidRPr="003D037F">
        <w:rPr>
          <w:rFonts w:ascii="Arial" w:hAnsi="Arial" w:cs="Arial"/>
          <w:sz w:val="24"/>
          <w:szCs w:val="24"/>
        </w:rPr>
        <w:t>How could you/your organisation help to promote the framework once it is published?</w:t>
      </w:r>
    </w:p>
    <w:p w14:paraId="2F1EE291" w14:textId="77777777" w:rsidR="000D626D" w:rsidRPr="003D037F" w:rsidRDefault="000D626D" w:rsidP="000D626D">
      <w:pPr>
        <w:pStyle w:val="ListParagraph"/>
        <w:tabs>
          <w:tab w:val="left" w:pos="2040"/>
        </w:tabs>
        <w:spacing w:line="276" w:lineRule="auto"/>
        <w:rPr>
          <w:rFonts w:ascii="Arial" w:hAnsi="Arial" w:cs="Arial"/>
          <w:sz w:val="24"/>
          <w:szCs w:val="24"/>
        </w:rPr>
      </w:pPr>
    </w:p>
    <w:p w14:paraId="3BF6CDB2" w14:textId="77777777" w:rsidR="00CC43C8" w:rsidRPr="003D037F" w:rsidRDefault="00CC43C8" w:rsidP="003D037F">
      <w:pPr>
        <w:pStyle w:val="ListParagraph"/>
        <w:spacing w:line="276" w:lineRule="auto"/>
        <w:rPr>
          <w:rFonts w:ascii="Arial" w:hAnsi="Arial" w:cs="Arial"/>
          <w:sz w:val="24"/>
          <w:szCs w:val="24"/>
        </w:rPr>
      </w:pPr>
    </w:p>
    <w:p w14:paraId="063E0042" w14:textId="4EE6B27D" w:rsidR="00CC43C8" w:rsidRDefault="00CC43C8" w:rsidP="003D037F">
      <w:pPr>
        <w:pStyle w:val="ListParagraph"/>
        <w:numPr>
          <w:ilvl w:val="0"/>
          <w:numId w:val="36"/>
        </w:numPr>
        <w:tabs>
          <w:tab w:val="left" w:pos="2040"/>
        </w:tabs>
        <w:spacing w:line="276" w:lineRule="auto"/>
        <w:rPr>
          <w:rFonts w:ascii="Arial" w:hAnsi="Arial" w:cs="Arial"/>
          <w:sz w:val="24"/>
          <w:szCs w:val="24"/>
        </w:rPr>
      </w:pPr>
      <w:r w:rsidRPr="003D037F">
        <w:rPr>
          <w:rFonts w:ascii="Arial" w:hAnsi="Arial" w:cs="Arial"/>
          <w:sz w:val="24"/>
          <w:szCs w:val="24"/>
        </w:rPr>
        <w:t xml:space="preserve">What might be the barriers to using this framework in practice? </w:t>
      </w:r>
    </w:p>
    <w:p w14:paraId="035A3447" w14:textId="77777777" w:rsidR="000D626D" w:rsidRPr="003D037F" w:rsidRDefault="000D626D" w:rsidP="000D626D">
      <w:pPr>
        <w:pStyle w:val="ListParagraph"/>
        <w:tabs>
          <w:tab w:val="left" w:pos="2040"/>
        </w:tabs>
        <w:spacing w:line="276" w:lineRule="auto"/>
        <w:rPr>
          <w:rFonts w:ascii="Arial" w:hAnsi="Arial" w:cs="Arial"/>
          <w:sz w:val="24"/>
          <w:szCs w:val="24"/>
        </w:rPr>
      </w:pPr>
    </w:p>
    <w:p w14:paraId="139C883F" w14:textId="77777777" w:rsidR="00CC43C8" w:rsidRPr="003D037F" w:rsidRDefault="00CC43C8" w:rsidP="003D037F">
      <w:pPr>
        <w:pStyle w:val="ListParagraph"/>
        <w:tabs>
          <w:tab w:val="left" w:pos="2040"/>
        </w:tabs>
        <w:spacing w:line="276" w:lineRule="auto"/>
        <w:rPr>
          <w:rFonts w:ascii="Arial" w:hAnsi="Arial" w:cs="Arial"/>
          <w:sz w:val="24"/>
          <w:szCs w:val="24"/>
        </w:rPr>
      </w:pPr>
    </w:p>
    <w:p w14:paraId="77238910" w14:textId="4CC6673D" w:rsidR="00CC43C8" w:rsidRDefault="00CC43C8" w:rsidP="003D037F">
      <w:pPr>
        <w:pStyle w:val="ListParagraph"/>
        <w:numPr>
          <w:ilvl w:val="0"/>
          <w:numId w:val="36"/>
        </w:numPr>
        <w:tabs>
          <w:tab w:val="left" w:pos="2040"/>
        </w:tabs>
        <w:spacing w:line="276" w:lineRule="auto"/>
        <w:rPr>
          <w:rFonts w:ascii="Arial" w:hAnsi="Arial" w:cs="Arial"/>
          <w:sz w:val="24"/>
          <w:szCs w:val="24"/>
        </w:rPr>
      </w:pPr>
      <w:r w:rsidRPr="003D037F">
        <w:rPr>
          <w:rFonts w:ascii="Arial" w:hAnsi="Arial" w:cs="Arial"/>
          <w:sz w:val="24"/>
          <w:szCs w:val="24"/>
        </w:rPr>
        <w:t xml:space="preserve">Are there any supporting references or resources that you think should be highlighted to support implementation of the </w:t>
      </w:r>
      <w:r w:rsidR="00E65D77">
        <w:rPr>
          <w:rFonts w:ascii="Arial" w:hAnsi="Arial" w:cs="Arial"/>
          <w:sz w:val="24"/>
          <w:szCs w:val="24"/>
        </w:rPr>
        <w:t>framework</w:t>
      </w:r>
      <w:r w:rsidRPr="003D037F">
        <w:rPr>
          <w:rFonts w:ascii="Arial" w:hAnsi="Arial" w:cs="Arial"/>
          <w:sz w:val="24"/>
          <w:szCs w:val="24"/>
        </w:rPr>
        <w:t>?</w:t>
      </w:r>
    </w:p>
    <w:p w14:paraId="6DD84D13" w14:textId="77777777" w:rsidR="000D626D" w:rsidRPr="003D037F" w:rsidRDefault="000D626D" w:rsidP="000D626D">
      <w:pPr>
        <w:pStyle w:val="ListParagraph"/>
        <w:tabs>
          <w:tab w:val="left" w:pos="2040"/>
        </w:tabs>
        <w:spacing w:line="276" w:lineRule="auto"/>
        <w:rPr>
          <w:rFonts w:ascii="Arial" w:hAnsi="Arial" w:cs="Arial"/>
          <w:sz w:val="24"/>
          <w:szCs w:val="24"/>
        </w:rPr>
      </w:pPr>
    </w:p>
    <w:p w14:paraId="294E2326" w14:textId="77777777" w:rsidR="00CC43C8" w:rsidRPr="003D037F" w:rsidRDefault="00CC43C8" w:rsidP="003D037F">
      <w:pPr>
        <w:pStyle w:val="ListParagraph"/>
        <w:spacing w:line="276" w:lineRule="auto"/>
        <w:rPr>
          <w:rFonts w:ascii="Arial" w:hAnsi="Arial" w:cs="Arial"/>
          <w:sz w:val="24"/>
          <w:szCs w:val="24"/>
        </w:rPr>
      </w:pPr>
    </w:p>
    <w:p w14:paraId="35A737DB" w14:textId="0816D8EC" w:rsidR="00CC43C8" w:rsidRDefault="00CC43C8" w:rsidP="003D037F">
      <w:pPr>
        <w:pStyle w:val="ListParagraph"/>
        <w:numPr>
          <w:ilvl w:val="0"/>
          <w:numId w:val="36"/>
        </w:numPr>
        <w:tabs>
          <w:tab w:val="left" w:pos="2040"/>
        </w:tabs>
        <w:spacing w:line="276" w:lineRule="auto"/>
        <w:rPr>
          <w:rFonts w:ascii="Arial" w:hAnsi="Arial" w:cs="Arial"/>
          <w:sz w:val="24"/>
          <w:szCs w:val="24"/>
        </w:rPr>
      </w:pPr>
      <w:r w:rsidRPr="003D037F">
        <w:rPr>
          <w:rFonts w:ascii="Arial" w:hAnsi="Arial" w:cs="Arial"/>
          <w:sz w:val="24"/>
          <w:szCs w:val="24"/>
        </w:rPr>
        <w:t xml:space="preserve">Do you have any other comments about the </w:t>
      </w:r>
      <w:r w:rsidR="00FC0310">
        <w:rPr>
          <w:rFonts w:ascii="Arial" w:hAnsi="Arial" w:cs="Arial"/>
          <w:sz w:val="24"/>
          <w:szCs w:val="24"/>
        </w:rPr>
        <w:t>framework</w:t>
      </w:r>
      <w:r w:rsidRPr="003D037F">
        <w:rPr>
          <w:rFonts w:ascii="Arial" w:hAnsi="Arial" w:cs="Arial"/>
          <w:sz w:val="24"/>
          <w:szCs w:val="24"/>
        </w:rPr>
        <w:t xml:space="preserve">? </w:t>
      </w:r>
    </w:p>
    <w:p w14:paraId="6B16983C" w14:textId="77777777" w:rsidR="00CC43C8" w:rsidRPr="003D037F" w:rsidRDefault="00CC43C8" w:rsidP="003D037F">
      <w:pPr>
        <w:pStyle w:val="ListParagraph"/>
        <w:tabs>
          <w:tab w:val="left" w:pos="2040"/>
        </w:tabs>
        <w:spacing w:line="276" w:lineRule="auto"/>
        <w:rPr>
          <w:rFonts w:ascii="Arial" w:hAnsi="Arial" w:cs="Arial"/>
          <w:sz w:val="24"/>
          <w:szCs w:val="24"/>
        </w:rPr>
      </w:pPr>
    </w:p>
    <w:p w14:paraId="5D9453B3" w14:textId="7ED0DCBF" w:rsidR="00CC43C8" w:rsidRPr="0051655F" w:rsidRDefault="00CC43C8" w:rsidP="003D037F">
      <w:pPr>
        <w:tabs>
          <w:tab w:val="left" w:pos="2040"/>
        </w:tabs>
        <w:spacing w:line="276" w:lineRule="auto"/>
        <w:rPr>
          <w:rFonts w:ascii="Arial" w:hAnsi="Arial" w:cs="Arial"/>
          <w:b/>
          <w:sz w:val="24"/>
          <w:szCs w:val="24"/>
        </w:rPr>
      </w:pPr>
      <w:r w:rsidRPr="003D037F">
        <w:rPr>
          <w:rFonts w:ascii="Arial" w:hAnsi="Arial" w:cs="Arial"/>
          <w:b/>
          <w:sz w:val="24"/>
          <w:szCs w:val="24"/>
        </w:rPr>
        <w:t>Please ensure to provide the following information with your response:</w:t>
      </w:r>
    </w:p>
    <w:p w14:paraId="05730194" w14:textId="3E422F65" w:rsidR="00877272" w:rsidRPr="0051655F" w:rsidRDefault="00CC43C8" w:rsidP="0051655F">
      <w:pPr>
        <w:tabs>
          <w:tab w:val="left" w:pos="2040"/>
        </w:tabs>
        <w:spacing w:line="276" w:lineRule="auto"/>
        <w:rPr>
          <w:rFonts w:ascii="Arial" w:hAnsi="Arial" w:cs="Arial"/>
          <w:sz w:val="24"/>
          <w:szCs w:val="24"/>
        </w:rPr>
      </w:pPr>
      <w:r w:rsidRPr="003D037F">
        <w:rPr>
          <w:rFonts w:ascii="Arial" w:hAnsi="Arial" w:cs="Arial"/>
          <w:sz w:val="24"/>
          <w:szCs w:val="24"/>
        </w:rPr>
        <w:t>Are you responding as an individual or on behalf of an organisation?</w:t>
      </w:r>
    </w:p>
    <w:p w14:paraId="32A7D452" w14:textId="77777777" w:rsidR="00CC43C8" w:rsidRPr="003D037F" w:rsidRDefault="00CC43C8" w:rsidP="003D037F">
      <w:pPr>
        <w:tabs>
          <w:tab w:val="left" w:pos="2040"/>
        </w:tabs>
        <w:spacing w:line="276" w:lineRule="auto"/>
        <w:rPr>
          <w:rFonts w:ascii="Arial" w:hAnsi="Arial" w:cs="Arial"/>
          <w:b/>
          <w:sz w:val="24"/>
          <w:szCs w:val="24"/>
        </w:rPr>
      </w:pPr>
      <w:r w:rsidRPr="003D037F">
        <w:rPr>
          <w:rFonts w:ascii="Arial" w:hAnsi="Arial" w:cs="Arial"/>
          <w:b/>
          <w:sz w:val="24"/>
          <w:szCs w:val="24"/>
        </w:rPr>
        <w:t>If organisation:</w:t>
      </w:r>
    </w:p>
    <w:p w14:paraId="6B892261" w14:textId="28104416" w:rsidR="00CC43C8" w:rsidRPr="003D037F" w:rsidRDefault="00CC43C8" w:rsidP="003D037F">
      <w:pPr>
        <w:tabs>
          <w:tab w:val="left" w:pos="2040"/>
        </w:tabs>
        <w:spacing w:line="276" w:lineRule="auto"/>
        <w:rPr>
          <w:rFonts w:ascii="Arial" w:hAnsi="Arial" w:cs="Arial"/>
          <w:sz w:val="24"/>
          <w:szCs w:val="24"/>
        </w:rPr>
      </w:pPr>
      <w:r w:rsidRPr="003D037F">
        <w:rPr>
          <w:rFonts w:ascii="Arial" w:hAnsi="Arial" w:cs="Arial"/>
          <w:sz w:val="24"/>
          <w:szCs w:val="24"/>
        </w:rPr>
        <w:t>Name of organisation</w:t>
      </w:r>
      <w:r w:rsidR="00877272">
        <w:rPr>
          <w:rFonts w:ascii="Arial" w:hAnsi="Arial" w:cs="Arial"/>
          <w:sz w:val="24"/>
          <w:szCs w:val="24"/>
        </w:rPr>
        <w:t>:</w:t>
      </w:r>
    </w:p>
    <w:p w14:paraId="65A5DB8D" w14:textId="77777777" w:rsidR="00CC43C8" w:rsidRPr="003D037F" w:rsidRDefault="00CC43C8" w:rsidP="003D037F">
      <w:pPr>
        <w:tabs>
          <w:tab w:val="left" w:pos="2040"/>
        </w:tabs>
        <w:spacing w:line="276" w:lineRule="auto"/>
        <w:rPr>
          <w:rFonts w:ascii="Arial" w:hAnsi="Arial" w:cs="Arial"/>
          <w:b/>
          <w:sz w:val="24"/>
          <w:szCs w:val="24"/>
        </w:rPr>
      </w:pPr>
      <w:r w:rsidRPr="003D037F">
        <w:rPr>
          <w:rFonts w:ascii="Arial" w:hAnsi="Arial" w:cs="Arial"/>
          <w:b/>
          <w:sz w:val="24"/>
          <w:szCs w:val="24"/>
        </w:rPr>
        <w:t>If individual response:</w:t>
      </w:r>
    </w:p>
    <w:p w14:paraId="769B8872" w14:textId="27E37347" w:rsidR="00F946C9" w:rsidRDefault="00FD59AB" w:rsidP="003D037F">
      <w:pPr>
        <w:tabs>
          <w:tab w:val="left" w:pos="2040"/>
        </w:tabs>
        <w:spacing w:line="276" w:lineRule="auto"/>
        <w:rPr>
          <w:rFonts w:ascii="Arial" w:hAnsi="Arial" w:cs="Arial"/>
          <w:sz w:val="24"/>
          <w:szCs w:val="24"/>
        </w:rPr>
      </w:pPr>
      <w:r w:rsidRPr="00FD59AB">
        <w:rPr>
          <w:rFonts w:ascii="Arial" w:hAnsi="Arial" w:cs="Arial"/>
          <w:sz w:val="24"/>
          <w:szCs w:val="24"/>
        </w:rPr>
        <w:t>What type of prescriber are you?</w:t>
      </w:r>
    </w:p>
    <w:p w14:paraId="71E634B6" w14:textId="653E1C51" w:rsidR="00662503" w:rsidRPr="003D037F" w:rsidRDefault="00CC43C8" w:rsidP="00B51074">
      <w:pPr>
        <w:tabs>
          <w:tab w:val="left" w:pos="2040"/>
        </w:tabs>
        <w:spacing w:line="276" w:lineRule="auto"/>
        <w:rPr>
          <w:rFonts w:ascii="Arial" w:hAnsi="Arial" w:cs="Arial"/>
          <w:sz w:val="24"/>
          <w:szCs w:val="24"/>
        </w:rPr>
      </w:pPr>
      <w:r w:rsidRPr="003D037F">
        <w:rPr>
          <w:rFonts w:ascii="Arial" w:hAnsi="Arial" w:cs="Arial"/>
          <w:sz w:val="24"/>
          <w:szCs w:val="24"/>
        </w:rPr>
        <w:lastRenderedPageBreak/>
        <w:t xml:space="preserve">Thank you for responding to the consultation. Please send your consultation response to </w:t>
      </w:r>
      <w:hyperlink r:id="rId17" w:history="1">
        <w:r w:rsidR="00877272" w:rsidRPr="00B72145">
          <w:rPr>
            <w:rStyle w:val="Hyperlink"/>
            <w:rFonts w:ascii="Arial" w:hAnsi="Arial" w:cs="Arial"/>
            <w:sz w:val="24"/>
            <w:szCs w:val="24"/>
          </w:rPr>
          <w:t>Consultations@rpharms.com</w:t>
        </w:r>
      </w:hyperlink>
      <w:r w:rsidR="00877272">
        <w:rPr>
          <w:rFonts w:ascii="Arial" w:hAnsi="Arial" w:cs="Arial"/>
          <w:sz w:val="24"/>
          <w:szCs w:val="24"/>
        </w:rPr>
        <w:t>.</w:t>
      </w:r>
    </w:p>
    <w:sectPr w:rsidR="00662503" w:rsidRPr="003D037F" w:rsidSect="003C7B59">
      <w:headerReference w:type="default" r:id="rId18"/>
      <w:footerReference w:type="default" r:id="rId19"/>
      <w:footnotePr>
        <w:numFmt w:val="lowerLetter"/>
      </w:foot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7D2AB1" w14:textId="77777777" w:rsidR="00D200A6" w:rsidRDefault="00D200A6" w:rsidP="00CC43C8">
      <w:pPr>
        <w:spacing w:after="0" w:line="240" w:lineRule="auto"/>
      </w:pPr>
      <w:r>
        <w:separator/>
      </w:r>
    </w:p>
  </w:endnote>
  <w:endnote w:type="continuationSeparator" w:id="0">
    <w:p w14:paraId="2D777344" w14:textId="77777777" w:rsidR="00D200A6" w:rsidRDefault="00D200A6" w:rsidP="00CC4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Sans Light">
    <w:altName w:val="Calibri"/>
    <w:panose1 w:val="00000000000000000000"/>
    <w:charset w:val="00"/>
    <w:family w:val="swiss"/>
    <w:notTrueType/>
    <w:pitch w:val="default"/>
    <w:sig w:usb0="00000003" w:usb1="00000000" w:usb2="00000000" w:usb3="00000000" w:csb0="00000001" w:csb1="00000000"/>
  </w:font>
  <w:font w:name="Gill Sans Std Light">
    <w:altName w:val="Calibri"/>
    <w:panose1 w:val="00000000000000000000"/>
    <w:charset w:val="00"/>
    <w:family w:val="swiss"/>
    <w:notTrueType/>
    <w:pitch w:val="default"/>
    <w:sig w:usb0="00000003" w:usb1="00000000" w:usb2="00000000" w:usb3="00000000" w:csb0="00000001" w:csb1="00000000"/>
  </w:font>
  <w:font w:name="Gill Sans MT">
    <w:altName w:val="Gill Sans MT"/>
    <w:charset w:val="00"/>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7605630"/>
      <w:docPartObj>
        <w:docPartGallery w:val="Page Numbers (Bottom of Page)"/>
        <w:docPartUnique/>
      </w:docPartObj>
    </w:sdtPr>
    <w:sdtEndPr>
      <w:rPr>
        <w:noProof/>
      </w:rPr>
    </w:sdtEndPr>
    <w:sdtContent>
      <w:p w14:paraId="3FBDC48A" w14:textId="77777777" w:rsidR="00C43E6A" w:rsidRDefault="00C43E6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E29C0B1" w14:textId="544720FA" w:rsidR="00C43E6A" w:rsidRPr="00EF50AE" w:rsidRDefault="00C43E6A">
    <w:pPr>
      <w:pStyle w:val="Footer"/>
      <w:rPr>
        <w:sz w:val="20"/>
        <w:szCs w:val="20"/>
      </w:rPr>
    </w:pPr>
    <w:r w:rsidRPr="00EF50AE">
      <w:rPr>
        <w:sz w:val="20"/>
        <w:szCs w:val="20"/>
      </w:rPr>
      <w:t xml:space="preserve">Consultation on the </w:t>
    </w:r>
    <w:r w:rsidR="003C1005">
      <w:rPr>
        <w:sz w:val="20"/>
        <w:szCs w:val="20"/>
      </w:rPr>
      <w:t>c</w:t>
    </w:r>
    <w:r w:rsidRPr="00EF50AE">
      <w:rPr>
        <w:sz w:val="20"/>
        <w:szCs w:val="20"/>
      </w:rPr>
      <w:t xml:space="preserve">ompetency </w:t>
    </w:r>
    <w:r w:rsidR="003C1005">
      <w:rPr>
        <w:sz w:val="20"/>
        <w:szCs w:val="20"/>
      </w:rPr>
      <w:t>f</w:t>
    </w:r>
    <w:r w:rsidRPr="00EF50AE">
      <w:rPr>
        <w:sz w:val="20"/>
        <w:szCs w:val="20"/>
      </w:rPr>
      <w:t xml:space="preserve">ramework for </w:t>
    </w:r>
    <w:r w:rsidR="003C1005">
      <w:rPr>
        <w:sz w:val="20"/>
        <w:szCs w:val="20"/>
      </w:rPr>
      <w:t>a</w:t>
    </w:r>
    <w:r>
      <w:rPr>
        <w:sz w:val="20"/>
        <w:szCs w:val="20"/>
      </w:rPr>
      <w:t xml:space="preserve">ll </w:t>
    </w:r>
    <w:r w:rsidR="003C1005">
      <w:rPr>
        <w:sz w:val="20"/>
        <w:szCs w:val="20"/>
      </w:rPr>
      <w:t>p</w:t>
    </w:r>
    <w:r>
      <w:rPr>
        <w:sz w:val="20"/>
        <w:szCs w:val="20"/>
      </w:rPr>
      <w:t xml:space="preserve">rescribers </w:t>
    </w:r>
  </w:p>
  <w:p w14:paraId="52D228FB" w14:textId="6136BCA3" w:rsidR="00C43E6A" w:rsidRPr="00EF50AE" w:rsidRDefault="00C43E6A">
    <w:pPr>
      <w:pStyle w:val="Footer"/>
      <w:rPr>
        <w:sz w:val="20"/>
        <w:szCs w:val="20"/>
      </w:rPr>
    </w:pPr>
    <w:r w:rsidRPr="00EF50AE">
      <w:rPr>
        <w:sz w:val="20"/>
        <w:szCs w:val="20"/>
      </w:rPr>
      <w:t xml:space="preserve">Royal Pharmaceutical </w:t>
    </w:r>
    <w:r w:rsidRPr="00F10068">
      <w:rPr>
        <w:sz w:val="20"/>
        <w:szCs w:val="20"/>
      </w:rPr>
      <w:t>Society March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1A2962" w14:textId="77777777" w:rsidR="00D200A6" w:rsidRDefault="00D200A6" w:rsidP="00CC43C8">
      <w:pPr>
        <w:spacing w:after="0" w:line="240" w:lineRule="auto"/>
      </w:pPr>
      <w:r>
        <w:separator/>
      </w:r>
    </w:p>
  </w:footnote>
  <w:footnote w:type="continuationSeparator" w:id="0">
    <w:p w14:paraId="3059E7AE" w14:textId="77777777" w:rsidR="00D200A6" w:rsidRDefault="00D200A6" w:rsidP="00CC43C8">
      <w:pPr>
        <w:spacing w:after="0" w:line="240" w:lineRule="auto"/>
      </w:pPr>
      <w:r>
        <w:continuationSeparator/>
      </w:r>
    </w:p>
  </w:footnote>
  <w:footnote w:id="1">
    <w:p w14:paraId="2032B43B" w14:textId="09AD9405" w:rsidR="00C43E6A" w:rsidRDefault="00C43E6A">
      <w:pPr>
        <w:pStyle w:val="FootnoteText"/>
      </w:pPr>
      <w:r>
        <w:rPr>
          <w:rStyle w:val="FootnoteReference"/>
        </w:rPr>
        <w:footnoteRef/>
      </w:r>
      <w:r>
        <w:t xml:space="preserve"> See Box 1</w:t>
      </w:r>
    </w:p>
  </w:footnote>
  <w:footnote w:id="2">
    <w:p w14:paraId="0D2BC96F" w14:textId="450CD384" w:rsidR="00C43E6A" w:rsidRDefault="00C43E6A">
      <w:pPr>
        <w:pStyle w:val="FootnoteText"/>
      </w:pPr>
      <w:r>
        <w:rPr>
          <w:rStyle w:val="FootnoteReference"/>
        </w:rPr>
        <w:footnoteRef/>
      </w:r>
      <w:r>
        <w:t xml:space="preserve"> See Box 2</w:t>
      </w:r>
    </w:p>
  </w:footnote>
  <w:footnote w:id="3">
    <w:p w14:paraId="0C7948B3" w14:textId="77777777" w:rsidR="00C43E6A" w:rsidRDefault="00C43E6A" w:rsidP="000F5175">
      <w:pPr>
        <w:pStyle w:val="FootnoteText"/>
      </w:pPr>
      <w:r>
        <w:rPr>
          <w:rStyle w:val="FootnoteReference"/>
        </w:rPr>
        <w:footnoteRef/>
      </w:r>
      <w:r>
        <w:t xml:space="preserve"> See Box 3</w:t>
      </w:r>
    </w:p>
  </w:footnote>
  <w:footnote w:id="4">
    <w:p w14:paraId="31C02F81" w14:textId="366AADCC" w:rsidR="00C43E6A" w:rsidRDefault="00C43E6A" w:rsidP="003C7B59">
      <w:pPr>
        <w:pStyle w:val="FootnoteText"/>
      </w:pPr>
      <w:r>
        <w:rPr>
          <w:rStyle w:val="FootnoteReference"/>
        </w:rPr>
        <w:footnoteRef/>
      </w:r>
      <w:r>
        <w:t xml:space="preserve"> See Box 4</w:t>
      </w:r>
    </w:p>
  </w:footnote>
  <w:footnote w:id="5">
    <w:p w14:paraId="34EB2B00" w14:textId="1B56F1F9" w:rsidR="00C43E6A" w:rsidRDefault="00C43E6A" w:rsidP="003C7B59">
      <w:pPr>
        <w:pStyle w:val="FootnoteText"/>
      </w:pPr>
      <w:r>
        <w:rPr>
          <w:rStyle w:val="FootnoteReference"/>
        </w:rPr>
        <w:footnoteRef/>
      </w:r>
      <w:r>
        <w:t xml:space="preserve"> See Box 5</w:t>
      </w:r>
    </w:p>
  </w:footnote>
  <w:footnote w:id="6">
    <w:p w14:paraId="1F3DF500" w14:textId="77777777" w:rsidR="000B67AE" w:rsidRDefault="000B67AE" w:rsidP="000B67AE">
      <w:pPr>
        <w:pStyle w:val="FootnoteText"/>
      </w:pPr>
      <w:r>
        <w:rPr>
          <w:rStyle w:val="FootnoteReference"/>
        </w:rPr>
        <w:footnoteRef/>
      </w:r>
      <w:r>
        <w:t xml:space="preserve"> See Box 6</w:t>
      </w:r>
    </w:p>
  </w:footnote>
  <w:footnote w:id="7">
    <w:p w14:paraId="140AA710" w14:textId="77777777" w:rsidR="00C43E6A" w:rsidRDefault="00C43E6A" w:rsidP="00D554E6">
      <w:pPr>
        <w:pStyle w:val="FootnoteText"/>
      </w:pPr>
      <w:r>
        <w:rPr>
          <w:rStyle w:val="FootnoteReference"/>
        </w:rPr>
        <w:footnoteRef/>
      </w:r>
      <w:r>
        <w:t xml:space="preserve"> See Box 7</w:t>
      </w:r>
    </w:p>
  </w:footnote>
  <w:footnote w:id="8">
    <w:p w14:paraId="45BAB892" w14:textId="77777777" w:rsidR="00C43E6A" w:rsidRDefault="00C43E6A" w:rsidP="00D554E6">
      <w:pPr>
        <w:pStyle w:val="FootnoteText"/>
      </w:pPr>
      <w:r>
        <w:rPr>
          <w:rStyle w:val="FootnoteReference"/>
        </w:rPr>
        <w:footnoteRef/>
      </w:r>
      <w:r>
        <w:t xml:space="preserve"> See Box 8</w:t>
      </w:r>
    </w:p>
  </w:footnote>
  <w:footnote w:id="9">
    <w:p w14:paraId="13F575D9" w14:textId="77777777" w:rsidR="00C43E6A" w:rsidRDefault="00C43E6A" w:rsidP="003C7B59">
      <w:pPr>
        <w:pStyle w:val="FootnoteText"/>
      </w:pPr>
      <w:r>
        <w:rPr>
          <w:rStyle w:val="FootnoteReference"/>
        </w:rPr>
        <w:footnoteRef/>
      </w:r>
      <w:r>
        <w:t xml:space="preserve"> See Box 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98222" w14:textId="09E6712D" w:rsidR="00C43E6A" w:rsidRPr="000841C3" w:rsidRDefault="003477A0" w:rsidP="003477A0">
    <w:pPr>
      <w:pStyle w:val="Header"/>
      <w:tabs>
        <w:tab w:val="clear" w:pos="4513"/>
        <w:tab w:val="clear" w:pos="9026"/>
        <w:tab w:val="left" w:pos="1605"/>
      </w:tabs>
      <w:rPr>
        <w:b/>
        <w:sz w:val="40"/>
        <w:szCs w:val="40"/>
      </w:rPr>
    </w:pPr>
    <w:r w:rsidRPr="003D037F">
      <w:rPr>
        <w:rStyle w:val="normaltextrun1"/>
        <w:rFonts w:ascii="Arial" w:hAnsi="Arial" w:cs="Arial"/>
        <w:b/>
        <w:bCs/>
        <w:noProof/>
        <w:color w:val="000000"/>
      </w:rPr>
      <w:drawing>
        <wp:anchor distT="0" distB="0" distL="114300" distR="114300" simplePos="0" relativeHeight="251657728" behindDoc="0" locked="0" layoutInCell="1" allowOverlap="1" wp14:anchorId="46518680" wp14:editId="0944A4DD">
          <wp:simplePos x="0" y="0"/>
          <wp:positionH relativeFrom="column">
            <wp:posOffset>5076825</wp:posOffset>
          </wp:positionH>
          <wp:positionV relativeFrom="paragraph">
            <wp:posOffset>-400685</wp:posOffset>
          </wp:positionV>
          <wp:extent cx="685800" cy="752475"/>
          <wp:effectExtent l="0" t="0" r="0" b="9525"/>
          <wp:wrapNone/>
          <wp:docPr id="3" name="Picture 3" descr="C:\Users\rakesh bhundia\Desktop\New logo + brand guidelines\Crest.jpg"/>
          <wp:cNvGraphicFramePr/>
          <a:graphic xmlns:a="http://schemas.openxmlformats.org/drawingml/2006/main">
            <a:graphicData uri="http://schemas.openxmlformats.org/drawingml/2006/picture">
              <pic:pic xmlns:pic="http://schemas.openxmlformats.org/drawingml/2006/picture">
                <pic:nvPicPr>
                  <pic:cNvPr id="4" name="Picture 4" descr="C:\Users\rakesh bhundia\Desktop\New logo + brand guidelines\Crest.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anchor>
      </w:drawing>
    </w:r>
    <w:r w:rsidRPr="003D037F">
      <w:rPr>
        <w:rStyle w:val="normaltextrun1"/>
        <w:rFonts w:ascii="Arial" w:hAnsi="Arial" w:cs="Arial"/>
        <w:b/>
        <w:bCs/>
        <w:noProof/>
        <w:color w:val="000000"/>
      </w:rPr>
      <w:drawing>
        <wp:anchor distT="0" distB="0" distL="114300" distR="114300" simplePos="0" relativeHeight="251656704" behindDoc="0" locked="0" layoutInCell="1" allowOverlap="1" wp14:anchorId="410FCF33" wp14:editId="70EEDA03">
          <wp:simplePos x="0" y="0"/>
          <wp:positionH relativeFrom="column">
            <wp:posOffset>-76200</wp:posOffset>
          </wp:positionH>
          <wp:positionV relativeFrom="paragraph">
            <wp:posOffset>-238760</wp:posOffset>
          </wp:positionV>
          <wp:extent cx="1971675" cy="590550"/>
          <wp:effectExtent l="0" t="0" r="9525" b="0"/>
          <wp:wrapNone/>
          <wp:docPr id="1" name="Picture 1" descr="C:\Users\rakesh bhundia\Desktop\New logo + brand guidelines\RPS logo.png"/>
          <wp:cNvGraphicFramePr/>
          <a:graphic xmlns:a="http://schemas.openxmlformats.org/drawingml/2006/main">
            <a:graphicData uri="http://schemas.openxmlformats.org/drawingml/2006/picture">
              <pic:pic xmlns:pic="http://schemas.openxmlformats.org/drawingml/2006/picture">
                <pic:nvPicPr>
                  <pic:cNvPr id="3" name="Picture 3" descr="C:\Users\rakesh bhundia\Desktop\New logo + brand guidelines\RPS logo.pn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1675" cy="590550"/>
                  </a:xfrm>
                  <a:prstGeom prst="rect">
                    <a:avLst/>
                  </a:prstGeom>
                  <a:noFill/>
                  <a:ln>
                    <a:noFill/>
                  </a:ln>
                </pic:spPr>
              </pic:pic>
            </a:graphicData>
          </a:graphic>
        </wp:anchor>
      </w:drawing>
    </w:r>
    <w:sdt>
      <w:sdtPr>
        <w:rPr>
          <w:b/>
          <w:sz w:val="40"/>
          <w:szCs w:val="40"/>
        </w:rPr>
        <w:id w:val="484669491"/>
        <w:docPartObj>
          <w:docPartGallery w:val="Watermarks"/>
          <w:docPartUnique/>
        </w:docPartObj>
      </w:sdtPr>
      <w:sdtEndPr/>
      <w:sdtContent>
        <w:r w:rsidR="00D200A6">
          <w:rPr>
            <w:b/>
            <w:noProof/>
            <w:sz w:val="40"/>
            <w:szCs w:val="40"/>
            <w:lang w:val="en-US"/>
          </w:rPr>
          <w:pict w14:anchorId="228B2C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700110" o:spid="_x0000_s2049" type="#_x0000_t136" style="position:absolute;margin-left:0;margin-top:0;width:509pt;height:127.25pt;rotation:315;z-index:-251657728;mso-position-horizontal:center;mso-position-horizontal-relative:margin;mso-position-vertical:center;mso-position-vertical-relative:margin" o:allowincell="f" fillcolor="#f2f2f2 [3052]" stroked="f">
              <v:fill opacity=".5"/>
              <v:textpath style="font-family:&quot;Calibri&quot;;font-size:1pt" string="CONSULTATION"/>
              <w10:wrap anchorx="margin" anchory="margin"/>
            </v:shape>
          </w:pict>
        </w:r>
      </w:sdtContent>
    </w:sdt>
    <w:r>
      <w:rPr>
        <w:b/>
        <w:sz w:val="40"/>
        <w:szCs w:val="4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20" type="#_x0000_t75" style="width:14.4pt;height:14.4pt" o:bullet="t">
        <v:imagedata r:id="rId1" o:title="mso2A1A"/>
      </v:shape>
    </w:pict>
  </w:numPicBullet>
  <w:abstractNum w:abstractNumId="0" w15:restartNumberingAfterBreak="0">
    <w:nsid w:val="045728A9"/>
    <w:multiLevelType w:val="hybridMultilevel"/>
    <w:tmpl w:val="3C0AA7CC"/>
    <w:lvl w:ilvl="0" w:tplc="BEECEF06">
      <w:start w:val="1"/>
      <w:numFmt w:val="decimal"/>
      <w:lvlText w:val="%1."/>
      <w:lvlJc w:val="left"/>
      <w:pPr>
        <w:ind w:left="720" w:hanging="360"/>
      </w:pPr>
      <w:rPr>
        <w:b w:val="0"/>
        <w:bCs w:val="0"/>
        <w:color w:val="auto"/>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72D721E"/>
    <w:multiLevelType w:val="hybridMultilevel"/>
    <w:tmpl w:val="1BE0BCD4"/>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8C062BC"/>
    <w:multiLevelType w:val="hybridMultilevel"/>
    <w:tmpl w:val="3DD0D82A"/>
    <w:lvl w:ilvl="0" w:tplc="854ACB5C">
      <w:start w:val="1"/>
      <w:numFmt w:val="bullet"/>
      <w:lvlText w:val="o"/>
      <w:lvlJc w:val="left"/>
      <w:pPr>
        <w:ind w:left="1210" w:hanging="360"/>
      </w:pPr>
      <w:rPr>
        <w:rFonts w:ascii="Courier New" w:hAnsi="Courier New" w:cs="Courier New" w:hint="default"/>
        <w:b/>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3" w15:restartNumberingAfterBreak="0">
    <w:nsid w:val="0EF90F2C"/>
    <w:multiLevelType w:val="hybridMultilevel"/>
    <w:tmpl w:val="12F48484"/>
    <w:lvl w:ilvl="0" w:tplc="1E005BA4">
      <w:start w:val="1"/>
      <w:numFmt w:val="bullet"/>
      <w:lvlText w:val="o"/>
      <w:lvlJc w:val="left"/>
      <w:pPr>
        <w:ind w:left="1210" w:hanging="360"/>
      </w:pPr>
      <w:rPr>
        <w:rFonts w:ascii="Courier New" w:hAnsi="Courier New" w:cs="Courier New" w:hint="default"/>
        <w:b/>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4" w15:restartNumberingAfterBreak="0">
    <w:nsid w:val="0F544157"/>
    <w:multiLevelType w:val="hybridMultilevel"/>
    <w:tmpl w:val="EBACB84E"/>
    <w:lvl w:ilvl="0" w:tplc="5D563D10">
      <w:start w:val="1"/>
      <w:numFmt w:val="bullet"/>
      <w:lvlText w:val=""/>
      <w:lvlJc w:val="left"/>
      <w:pPr>
        <w:tabs>
          <w:tab w:val="num" w:pos="720"/>
        </w:tabs>
        <w:ind w:left="720" w:hanging="360"/>
      </w:pPr>
      <w:rPr>
        <w:rFonts w:ascii="Symbol" w:hAnsi="Symbol" w:hint="default"/>
        <w:sz w:val="20"/>
      </w:rPr>
    </w:lvl>
    <w:lvl w:ilvl="1" w:tplc="0DDC143A" w:tentative="1">
      <w:start w:val="1"/>
      <w:numFmt w:val="bullet"/>
      <w:lvlText w:val=""/>
      <w:lvlJc w:val="left"/>
      <w:pPr>
        <w:tabs>
          <w:tab w:val="num" w:pos="1440"/>
        </w:tabs>
        <w:ind w:left="1440" w:hanging="360"/>
      </w:pPr>
      <w:rPr>
        <w:rFonts w:ascii="Symbol" w:hAnsi="Symbol" w:hint="default"/>
        <w:sz w:val="20"/>
      </w:rPr>
    </w:lvl>
    <w:lvl w:ilvl="2" w:tplc="762CF454" w:tentative="1">
      <w:start w:val="1"/>
      <w:numFmt w:val="bullet"/>
      <w:lvlText w:val=""/>
      <w:lvlJc w:val="left"/>
      <w:pPr>
        <w:tabs>
          <w:tab w:val="num" w:pos="2160"/>
        </w:tabs>
        <w:ind w:left="2160" w:hanging="360"/>
      </w:pPr>
      <w:rPr>
        <w:rFonts w:ascii="Symbol" w:hAnsi="Symbol" w:hint="default"/>
        <w:sz w:val="20"/>
      </w:rPr>
    </w:lvl>
    <w:lvl w:ilvl="3" w:tplc="CB565854" w:tentative="1">
      <w:start w:val="1"/>
      <w:numFmt w:val="bullet"/>
      <w:lvlText w:val=""/>
      <w:lvlJc w:val="left"/>
      <w:pPr>
        <w:tabs>
          <w:tab w:val="num" w:pos="2880"/>
        </w:tabs>
        <w:ind w:left="2880" w:hanging="360"/>
      </w:pPr>
      <w:rPr>
        <w:rFonts w:ascii="Symbol" w:hAnsi="Symbol" w:hint="default"/>
        <w:sz w:val="20"/>
      </w:rPr>
    </w:lvl>
    <w:lvl w:ilvl="4" w:tplc="0F86F15E" w:tentative="1">
      <w:start w:val="1"/>
      <w:numFmt w:val="bullet"/>
      <w:lvlText w:val=""/>
      <w:lvlJc w:val="left"/>
      <w:pPr>
        <w:tabs>
          <w:tab w:val="num" w:pos="3600"/>
        </w:tabs>
        <w:ind w:left="3600" w:hanging="360"/>
      </w:pPr>
      <w:rPr>
        <w:rFonts w:ascii="Symbol" w:hAnsi="Symbol" w:hint="default"/>
        <w:sz w:val="20"/>
      </w:rPr>
    </w:lvl>
    <w:lvl w:ilvl="5" w:tplc="37F04D8C" w:tentative="1">
      <w:start w:val="1"/>
      <w:numFmt w:val="bullet"/>
      <w:lvlText w:val=""/>
      <w:lvlJc w:val="left"/>
      <w:pPr>
        <w:tabs>
          <w:tab w:val="num" w:pos="4320"/>
        </w:tabs>
        <w:ind w:left="4320" w:hanging="360"/>
      </w:pPr>
      <w:rPr>
        <w:rFonts w:ascii="Symbol" w:hAnsi="Symbol" w:hint="default"/>
        <w:sz w:val="20"/>
      </w:rPr>
    </w:lvl>
    <w:lvl w:ilvl="6" w:tplc="7D4E9990" w:tentative="1">
      <w:start w:val="1"/>
      <w:numFmt w:val="bullet"/>
      <w:lvlText w:val=""/>
      <w:lvlJc w:val="left"/>
      <w:pPr>
        <w:tabs>
          <w:tab w:val="num" w:pos="5040"/>
        </w:tabs>
        <w:ind w:left="5040" w:hanging="360"/>
      </w:pPr>
      <w:rPr>
        <w:rFonts w:ascii="Symbol" w:hAnsi="Symbol" w:hint="default"/>
        <w:sz w:val="20"/>
      </w:rPr>
    </w:lvl>
    <w:lvl w:ilvl="7" w:tplc="B7CE0D0C" w:tentative="1">
      <w:start w:val="1"/>
      <w:numFmt w:val="bullet"/>
      <w:lvlText w:val=""/>
      <w:lvlJc w:val="left"/>
      <w:pPr>
        <w:tabs>
          <w:tab w:val="num" w:pos="5760"/>
        </w:tabs>
        <w:ind w:left="5760" w:hanging="360"/>
      </w:pPr>
      <w:rPr>
        <w:rFonts w:ascii="Symbol" w:hAnsi="Symbol" w:hint="default"/>
        <w:sz w:val="20"/>
      </w:rPr>
    </w:lvl>
    <w:lvl w:ilvl="8" w:tplc="F5F2D7B2"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220A33"/>
    <w:multiLevelType w:val="hybridMultilevel"/>
    <w:tmpl w:val="9DF09FD6"/>
    <w:lvl w:ilvl="0" w:tplc="690C47D4">
      <w:start w:val="1"/>
      <w:numFmt w:val="decimal"/>
      <w:lvlText w:val="%1."/>
      <w:lvlJc w:val="left"/>
      <w:pPr>
        <w:ind w:left="720" w:hanging="360"/>
      </w:pPr>
      <w:rPr>
        <w:rFonts w:asciiTheme="minorHAnsi" w:eastAsiaTheme="minorHAnsi" w:hAnsiTheme="minorHAnsi" w:cs="ArialM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8D7CA4"/>
    <w:multiLevelType w:val="hybridMultilevel"/>
    <w:tmpl w:val="DDAA5FCC"/>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25A2F4A"/>
    <w:multiLevelType w:val="hybridMultilevel"/>
    <w:tmpl w:val="C4742D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6612C26"/>
    <w:multiLevelType w:val="hybridMultilevel"/>
    <w:tmpl w:val="AEC44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93720C"/>
    <w:multiLevelType w:val="hybridMultilevel"/>
    <w:tmpl w:val="C944C960"/>
    <w:lvl w:ilvl="0" w:tplc="0F187750">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A408B6"/>
    <w:multiLevelType w:val="hybridMultilevel"/>
    <w:tmpl w:val="FF3431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2C16DFD"/>
    <w:multiLevelType w:val="hybridMultilevel"/>
    <w:tmpl w:val="2250B83C"/>
    <w:lvl w:ilvl="0" w:tplc="806AFE40">
      <w:start w:val="1"/>
      <w:numFmt w:val="decimal"/>
      <w:lvlText w:val="%1."/>
      <w:lvlJc w:val="left"/>
      <w:pPr>
        <w:ind w:left="644" w:hanging="360"/>
      </w:pPr>
      <w:rPr>
        <w:rFonts w:hint="default"/>
        <w:b/>
      </w:rPr>
    </w:lvl>
    <w:lvl w:ilvl="1" w:tplc="7662F7E2">
      <w:start w:val="1"/>
      <w:numFmt w:val="bullet"/>
      <w:lvlText w:val="o"/>
      <w:lvlJc w:val="left"/>
      <w:pPr>
        <w:ind w:left="1210" w:hanging="360"/>
      </w:pPr>
      <w:rPr>
        <w:rFonts w:ascii="Courier New" w:hAnsi="Courier New" w:cs="Courier New"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BB65E6"/>
    <w:multiLevelType w:val="hybridMultilevel"/>
    <w:tmpl w:val="DAF0ED50"/>
    <w:lvl w:ilvl="0" w:tplc="B9906B78">
      <w:start w:val="1"/>
      <w:numFmt w:val="bullet"/>
      <w:lvlText w:val=""/>
      <w:lvlJc w:val="left"/>
      <w:pPr>
        <w:ind w:left="720" w:hanging="360"/>
      </w:pPr>
      <w:rPr>
        <w:rFonts w:ascii="Symbol" w:hAnsi="Symbol" w:hint="default"/>
      </w:rPr>
    </w:lvl>
    <w:lvl w:ilvl="1" w:tplc="62C6CAAC">
      <w:start w:val="1"/>
      <w:numFmt w:val="bullet"/>
      <w:lvlText w:val="o"/>
      <w:lvlJc w:val="left"/>
      <w:pPr>
        <w:ind w:left="1440" w:hanging="360"/>
      </w:pPr>
      <w:rPr>
        <w:rFonts w:ascii="Courier New" w:hAnsi="Courier New" w:hint="default"/>
      </w:rPr>
    </w:lvl>
    <w:lvl w:ilvl="2" w:tplc="DE1431BE">
      <w:start w:val="1"/>
      <w:numFmt w:val="bullet"/>
      <w:lvlText w:val=""/>
      <w:lvlJc w:val="left"/>
      <w:pPr>
        <w:ind w:left="2160" w:hanging="360"/>
      </w:pPr>
      <w:rPr>
        <w:rFonts w:ascii="Wingdings" w:hAnsi="Wingdings" w:hint="default"/>
      </w:rPr>
    </w:lvl>
    <w:lvl w:ilvl="3" w:tplc="CAEC54AE">
      <w:start w:val="1"/>
      <w:numFmt w:val="bullet"/>
      <w:lvlText w:val=""/>
      <w:lvlJc w:val="left"/>
      <w:pPr>
        <w:ind w:left="2880" w:hanging="360"/>
      </w:pPr>
      <w:rPr>
        <w:rFonts w:ascii="Symbol" w:hAnsi="Symbol" w:hint="default"/>
      </w:rPr>
    </w:lvl>
    <w:lvl w:ilvl="4" w:tplc="FA9CBFE4">
      <w:start w:val="1"/>
      <w:numFmt w:val="bullet"/>
      <w:lvlText w:val="o"/>
      <w:lvlJc w:val="left"/>
      <w:pPr>
        <w:ind w:left="3600" w:hanging="360"/>
      </w:pPr>
      <w:rPr>
        <w:rFonts w:ascii="Courier New" w:hAnsi="Courier New" w:hint="default"/>
      </w:rPr>
    </w:lvl>
    <w:lvl w:ilvl="5" w:tplc="3D4E6A3E">
      <w:start w:val="1"/>
      <w:numFmt w:val="bullet"/>
      <w:lvlText w:val=""/>
      <w:lvlJc w:val="left"/>
      <w:pPr>
        <w:ind w:left="4320" w:hanging="360"/>
      </w:pPr>
      <w:rPr>
        <w:rFonts w:ascii="Wingdings" w:hAnsi="Wingdings" w:hint="default"/>
      </w:rPr>
    </w:lvl>
    <w:lvl w:ilvl="6" w:tplc="2982EC36">
      <w:start w:val="1"/>
      <w:numFmt w:val="bullet"/>
      <w:lvlText w:val=""/>
      <w:lvlJc w:val="left"/>
      <w:pPr>
        <w:ind w:left="5040" w:hanging="360"/>
      </w:pPr>
      <w:rPr>
        <w:rFonts w:ascii="Symbol" w:hAnsi="Symbol" w:hint="default"/>
      </w:rPr>
    </w:lvl>
    <w:lvl w:ilvl="7" w:tplc="621A0C78">
      <w:start w:val="1"/>
      <w:numFmt w:val="bullet"/>
      <w:lvlText w:val="o"/>
      <w:lvlJc w:val="left"/>
      <w:pPr>
        <w:ind w:left="5760" w:hanging="360"/>
      </w:pPr>
      <w:rPr>
        <w:rFonts w:ascii="Courier New" w:hAnsi="Courier New" w:hint="default"/>
      </w:rPr>
    </w:lvl>
    <w:lvl w:ilvl="8" w:tplc="D8501F08">
      <w:start w:val="1"/>
      <w:numFmt w:val="bullet"/>
      <w:lvlText w:val=""/>
      <w:lvlJc w:val="left"/>
      <w:pPr>
        <w:ind w:left="6480" w:hanging="360"/>
      </w:pPr>
      <w:rPr>
        <w:rFonts w:ascii="Wingdings" w:hAnsi="Wingdings" w:hint="default"/>
      </w:rPr>
    </w:lvl>
  </w:abstractNum>
  <w:abstractNum w:abstractNumId="13" w15:restartNumberingAfterBreak="0">
    <w:nsid w:val="2A985172"/>
    <w:multiLevelType w:val="hybridMultilevel"/>
    <w:tmpl w:val="A692C94A"/>
    <w:lvl w:ilvl="0" w:tplc="C2DC1E24">
      <w:start w:val="1"/>
      <w:numFmt w:val="bullet"/>
      <w:lvlText w:val="•"/>
      <w:lvlJc w:val="left"/>
      <w:pPr>
        <w:tabs>
          <w:tab w:val="num" w:pos="720"/>
        </w:tabs>
        <w:ind w:left="720" w:hanging="360"/>
      </w:pPr>
      <w:rPr>
        <w:rFonts w:ascii="Arial" w:hAnsi="Arial" w:hint="default"/>
      </w:rPr>
    </w:lvl>
    <w:lvl w:ilvl="1" w:tplc="9FE48B66" w:tentative="1">
      <w:start w:val="1"/>
      <w:numFmt w:val="bullet"/>
      <w:lvlText w:val="•"/>
      <w:lvlJc w:val="left"/>
      <w:pPr>
        <w:tabs>
          <w:tab w:val="num" w:pos="1440"/>
        </w:tabs>
        <w:ind w:left="1440" w:hanging="360"/>
      </w:pPr>
      <w:rPr>
        <w:rFonts w:ascii="Arial" w:hAnsi="Arial" w:hint="default"/>
      </w:rPr>
    </w:lvl>
    <w:lvl w:ilvl="2" w:tplc="396E9C90" w:tentative="1">
      <w:start w:val="1"/>
      <w:numFmt w:val="bullet"/>
      <w:lvlText w:val="•"/>
      <w:lvlJc w:val="left"/>
      <w:pPr>
        <w:tabs>
          <w:tab w:val="num" w:pos="2160"/>
        </w:tabs>
        <w:ind w:left="2160" w:hanging="360"/>
      </w:pPr>
      <w:rPr>
        <w:rFonts w:ascii="Arial" w:hAnsi="Arial" w:hint="default"/>
      </w:rPr>
    </w:lvl>
    <w:lvl w:ilvl="3" w:tplc="E2687150" w:tentative="1">
      <w:start w:val="1"/>
      <w:numFmt w:val="bullet"/>
      <w:lvlText w:val="•"/>
      <w:lvlJc w:val="left"/>
      <w:pPr>
        <w:tabs>
          <w:tab w:val="num" w:pos="2880"/>
        </w:tabs>
        <w:ind w:left="2880" w:hanging="360"/>
      </w:pPr>
      <w:rPr>
        <w:rFonts w:ascii="Arial" w:hAnsi="Arial" w:hint="default"/>
      </w:rPr>
    </w:lvl>
    <w:lvl w:ilvl="4" w:tplc="8696B9EC" w:tentative="1">
      <w:start w:val="1"/>
      <w:numFmt w:val="bullet"/>
      <w:lvlText w:val="•"/>
      <w:lvlJc w:val="left"/>
      <w:pPr>
        <w:tabs>
          <w:tab w:val="num" w:pos="3600"/>
        </w:tabs>
        <w:ind w:left="3600" w:hanging="360"/>
      </w:pPr>
      <w:rPr>
        <w:rFonts w:ascii="Arial" w:hAnsi="Arial" w:hint="default"/>
      </w:rPr>
    </w:lvl>
    <w:lvl w:ilvl="5" w:tplc="10B0782A" w:tentative="1">
      <w:start w:val="1"/>
      <w:numFmt w:val="bullet"/>
      <w:lvlText w:val="•"/>
      <w:lvlJc w:val="left"/>
      <w:pPr>
        <w:tabs>
          <w:tab w:val="num" w:pos="4320"/>
        </w:tabs>
        <w:ind w:left="4320" w:hanging="360"/>
      </w:pPr>
      <w:rPr>
        <w:rFonts w:ascii="Arial" w:hAnsi="Arial" w:hint="default"/>
      </w:rPr>
    </w:lvl>
    <w:lvl w:ilvl="6" w:tplc="3DE4A54E" w:tentative="1">
      <w:start w:val="1"/>
      <w:numFmt w:val="bullet"/>
      <w:lvlText w:val="•"/>
      <w:lvlJc w:val="left"/>
      <w:pPr>
        <w:tabs>
          <w:tab w:val="num" w:pos="5040"/>
        </w:tabs>
        <w:ind w:left="5040" w:hanging="360"/>
      </w:pPr>
      <w:rPr>
        <w:rFonts w:ascii="Arial" w:hAnsi="Arial" w:hint="default"/>
      </w:rPr>
    </w:lvl>
    <w:lvl w:ilvl="7" w:tplc="36C8293C" w:tentative="1">
      <w:start w:val="1"/>
      <w:numFmt w:val="bullet"/>
      <w:lvlText w:val="•"/>
      <w:lvlJc w:val="left"/>
      <w:pPr>
        <w:tabs>
          <w:tab w:val="num" w:pos="5760"/>
        </w:tabs>
        <w:ind w:left="5760" w:hanging="360"/>
      </w:pPr>
      <w:rPr>
        <w:rFonts w:ascii="Arial" w:hAnsi="Arial" w:hint="default"/>
      </w:rPr>
    </w:lvl>
    <w:lvl w:ilvl="8" w:tplc="2AFA39B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D374339"/>
    <w:multiLevelType w:val="hybridMultilevel"/>
    <w:tmpl w:val="4A86536A"/>
    <w:lvl w:ilvl="0" w:tplc="0809000F">
      <w:start w:val="1"/>
      <w:numFmt w:val="decimal"/>
      <w:lvlText w:val="%1."/>
      <w:lvlJc w:val="left"/>
      <w:pPr>
        <w:ind w:left="720" w:hanging="360"/>
      </w:pPr>
      <w:rPr>
        <w:rFonts w:hint="default"/>
      </w:rPr>
    </w:lvl>
    <w:lvl w:ilvl="1" w:tplc="933ABC40">
      <w:start w:val="1"/>
      <w:numFmt w:val="bullet"/>
      <w:lvlText w:val="o"/>
      <w:lvlJc w:val="left"/>
      <w:pPr>
        <w:ind w:left="1440" w:hanging="360"/>
      </w:pPr>
      <w:rPr>
        <w:rFonts w:ascii="Courier New" w:hAnsi="Courier New" w:cs="Courier New"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FD712A"/>
    <w:multiLevelType w:val="hybridMultilevel"/>
    <w:tmpl w:val="1E389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306C9A"/>
    <w:multiLevelType w:val="multilevel"/>
    <w:tmpl w:val="9C784636"/>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1734F1C"/>
    <w:multiLevelType w:val="hybridMultilevel"/>
    <w:tmpl w:val="0FD4AD42"/>
    <w:lvl w:ilvl="0" w:tplc="08090003">
      <w:start w:val="1"/>
      <w:numFmt w:val="bullet"/>
      <w:lvlText w:val="o"/>
      <w:lvlPicBulletId w:val="0"/>
      <w:lvlJc w:val="left"/>
      <w:pPr>
        <w:ind w:left="1210" w:hanging="360"/>
      </w:pPr>
      <w:rPr>
        <w:rFonts w:ascii="Courier New" w:hAnsi="Courier New" w:cs="Courier New" w:hint="default"/>
        <w:b/>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18" w15:restartNumberingAfterBreak="0">
    <w:nsid w:val="326D33C9"/>
    <w:multiLevelType w:val="hybridMultilevel"/>
    <w:tmpl w:val="EC46BE78"/>
    <w:lvl w:ilvl="0" w:tplc="9AECB990">
      <w:start w:val="1"/>
      <w:numFmt w:val="decimal"/>
      <w:lvlText w:val="%1."/>
      <w:lvlJc w:val="left"/>
      <w:pPr>
        <w:tabs>
          <w:tab w:val="num" w:pos="961"/>
        </w:tabs>
        <w:ind w:left="961" w:hanging="360"/>
      </w:pPr>
      <w:rPr>
        <w:rFonts w:ascii="Arial" w:eastAsia="Times New Roman" w:hAnsi="Arial" w:cs="Arial"/>
        <w:b w:val="0"/>
      </w:rPr>
    </w:lvl>
    <w:lvl w:ilvl="1" w:tplc="3118B238">
      <w:start w:val="1"/>
      <w:numFmt w:val="decimal"/>
      <w:lvlText w:val="%2."/>
      <w:lvlJc w:val="left"/>
      <w:pPr>
        <w:tabs>
          <w:tab w:val="num" w:pos="1681"/>
        </w:tabs>
        <w:ind w:left="1681" w:hanging="360"/>
      </w:pPr>
    </w:lvl>
    <w:lvl w:ilvl="2" w:tplc="97E0F398" w:tentative="1">
      <w:start w:val="1"/>
      <w:numFmt w:val="decimal"/>
      <w:lvlText w:val="%3."/>
      <w:lvlJc w:val="left"/>
      <w:pPr>
        <w:tabs>
          <w:tab w:val="num" w:pos="2401"/>
        </w:tabs>
        <w:ind w:left="2401" w:hanging="360"/>
      </w:pPr>
    </w:lvl>
    <w:lvl w:ilvl="3" w:tplc="A4E8D5C6" w:tentative="1">
      <w:start w:val="1"/>
      <w:numFmt w:val="decimal"/>
      <w:lvlText w:val="%4."/>
      <w:lvlJc w:val="left"/>
      <w:pPr>
        <w:tabs>
          <w:tab w:val="num" w:pos="3121"/>
        </w:tabs>
        <w:ind w:left="3121" w:hanging="360"/>
      </w:pPr>
    </w:lvl>
    <w:lvl w:ilvl="4" w:tplc="C1C8C7C0" w:tentative="1">
      <w:start w:val="1"/>
      <w:numFmt w:val="decimal"/>
      <w:lvlText w:val="%5."/>
      <w:lvlJc w:val="left"/>
      <w:pPr>
        <w:tabs>
          <w:tab w:val="num" w:pos="3841"/>
        </w:tabs>
        <w:ind w:left="3841" w:hanging="360"/>
      </w:pPr>
    </w:lvl>
    <w:lvl w:ilvl="5" w:tplc="8BFA8E96" w:tentative="1">
      <w:start w:val="1"/>
      <w:numFmt w:val="decimal"/>
      <w:lvlText w:val="%6."/>
      <w:lvlJc w:val="left"/>
      <w:pPr>
        <w:tabs>
          <w:tab w:val="num" w:pos="4561"/>
        </w:tabs>
        <w:ind w:left="4561" w:hanging="360"/>
      </w:pPr>
    </w:lvl>
    <w:lvl w:ilvl="6" w:tplc="8C8AF582" w:tentative="1">
      <w:start w:val="1"/>
      <w:numFmt w:val="decimal"/>
      <w:lvlText w:val="%7."/>
      <w:lvlJc w:val="left"/>
      <w:pPr>
        <w:tabs>
          <w:tab w:val="num" w:pos="5281"/>
        </w:tabs>
        <w:ind w:left="5281" w:hanging="360"/>
      </w:pPr>
    </w:lvl>
    <w:lvl w:ilvl="7" w:tplc="21D2D504" w:tentative="1">
      <w:start w:val="1"/>
      <w:numFmt w:val="decimal"/>
      <w:lvlText w:val="%8."/>
      <w:lvlJc w:val="left"/>
      <w:pPr>
        <w:tabs>
          <w:tab w:val="num" w:pos="6001"/>
        </w:tabs>
        <w:ind w:left="6001" w:hanging="360"/>
      </w:pPr>
    </w:lvl>
    <w:lvl w:ilvl="8" w:tplc="AD0C383A" w:tentative="1">
      <w:start w:val="1"/>
      <w:numFmt w:val="decimal"/>
      <w:lvlText w:val="%9."/>
      <w:lvlJc w:val="left"/>
      <w:pPr>
        <w:tabs>
          <w:tab w:val="num" w:pos="6721"/>
        </w:tabs>
        <w:ind w:left="6721" w:hanging="360"/>
      </w:pPr>
    </w:lvl>
  </w:abstractNum>
  <w:abstractNum w:abstractNumId="19" w15:restartNumberingAfterBreak="0">
    <w:nsid w:val="35B77A35"/>
    <w:multiLevelType w:val="hybridMultilevel"/>
    <w:tmpl w:val="112E6C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8E14406"/>
    <w:multiLevelType w:val="hybridMultilevel"/>
    <w:tmpl w:val="8F6218DC"/>
    <w:lvl w:ilvl="0" w:tplc="F9CA53CC">
      <w:start w:val="1"/>
      <w:numFmt w:val="decimal"/>
      <w:lvlText w:val="%1."/>
      <w:lvlJc w:val="left"/>
      <w:pPr>
        <w:ind w:left="720" w:hanging="360"/>
      </w:pPr>
      <w:rPr>
        <w:rFonts w:cs="Arial" w:hint="default"/>
        <w:b/>
        <w:color w:val="4472C4"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791629"/>
    <w:multiLevelType w:val="hybridMultilevel"/>
    <w:tmpl w:val="A6825B3C"/>
    <w:lvl w:ilvl="0" w:tplc="6E36AF78">
      <w:start w:val="1"/>
      <w:numFmt w:val="bullet"/>
      <w:lvlText w:val="o"/>
      <w:lvlJc w:val="left"/>
      <w:pPr>
        <w:ind w:left="1210" w:hanging="360"/>
      </w:pPr>
      <w:rPr>
        <w:rFonts w:ascii="Courier New" w:hAnsi="Courier New" w:cs="Courier New" w:hint="default"/>
        <w:b/>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22" w15:restartNumberingAfterBreak="0">
    <w:nsid w:val="465F67F1"/>
    <w:multiLevelType w:val="hybridMultilevel"/>
    <w:tmpl w:val="8B54A93E"/>
    <w:lvl w:ilvl="0" w:tplc="5EA4379C">
      <w:start w:val="1"/>
      <w:numFmt w:val="decimal"/>
      <w:lvlText w:val="%1."/>
      <w:lvlJc w:val="left"/>
      <w:pPr>
        <w:tabs>
          <w:tab w:val="num" w:pos="720"/>
        </w:tabs>
        <w:ind w:left="720" w:hanging="360"/>
      </w:pPr>
    </w:lvl>
    <w:lvl w:ilvl="1" w:tplc="D13C7316" w:tentative="1">
      <w:start w:val="1"/>
      <w:numFmt w:val="decimal"/>
      <w:lvlText w:val="%2."/>
      <w:lvlJc w:val="left"/>
      <w:pPr>
        <w:tabs>
          <w:tab w:val="num" w:pos="1440"/>
        </w:tabs>
        <w:ind w:left="1440" w:hanging="360"/>
      </w:pPr>
    </w:lvl>
    <w:lvl w:ilvl="2" w:tplc="82F09E34" w:tentative="1">
      <w:start w:val="1"/>
      <w:numFmt w:val="decimal"/>
      <w:lvlText w:val="%3."/>
      <w:lvlJc w:val="left"/>
      <w:pPr>
        <w:tabs>
          <w:tab w:val="num" w:pos="2160"/>
        </w:tabs>
        <w:ind w:left="2160" w:hanging="360"/>
      </w:pPr>
    </w:lvl>
    <w:lvl w:ilvl="3" w:tplc="BC00E62A" w:tentative="1">
      <w:start w:val="1"/>
      <w:numFmt w:val="decimal"/>
      <w:lvlText w:val="%4."/>
      <w:lvlJc w:val="left"/>
      <w:pPr>
        <w:tabs>
          <w:tab w:val="num" w:pos="2880"/>
        </w:tabs>
        <w:ind w:left="2880" w:hanging="360"/>
      </w:pPr>
    </w:lvl>
    <w:lvl w:ilvl="4" w:tplc="86CA6344" w:tentative="1">
      <w:start w:val="1"/>
      <w:numFmt w:val="decimal"/>
      <w:lvlText w:val="%5."/>
      <w:lvlJc w:val="left"/>
      <w:pPr>
        <w:tabs>
          <w:tab w:val="num" w:pos="3600"/>
        </w:tabs>
        <w:ind w:left="3600" w:hanging="360"/>
      </w:pPr>
    </w:lvl>
    <w:lvl w:ilvl="5" w:tplc="85EAF7EE" w:tentative="1">
      <w:start w:val="1"/>
      <w:numFmt w:val="decimal"/>
      <w:lvlText w:val="%6."/>
      <w:lvlJc w:val="left"/>
      <w:pPr>
        <w:tabs>
          <w:tab w:val="num" w:pos="4320"/>
        </w:tabs>
        <w:ind w:left="4320" w:hanging="360"/>
      </w:pPr>
    </w:lvl>
    <w:lvl w:ilvl="6" w:tplc="275C6E74" w:tentative="1">
      <w:start w:val="1"/>
      <w:numFmt w:val="decimal"/>
      <w:lvlText w:val="%7."/>
      <w:lvlJc w:val="left"/>
      <w:pPr>
        <w:tabs>
          <w:tab w:val="num" w:pos="5040"/>
        </w:tabs>
        <w:ind w:left="5040" w:hanging="360"/>
      </w:pPr>
    </w:lvl>
    <w:lvl w:ilvl="7" w:tplc="B49065C4" w:tentative="1">
      <w:start w:val="1"/>
      <w:numFmt w:val="decimal"/>
      <w:lvlText w:val="%8."/>
      <w:lvlJc w:val="left"/>
      <w:pPr>
        <w:tabs>
          <w:tab w:val="num" w:pos="5760"/>
        </w:tabs>
        <w:ind w:left="5760" w:hanging="360"/>
      </w:pPr>
    </w:lvl>
    <w:lvl w:ilvl="8" w:tplc="6B8EC418" w:tentative="1">
      <w:start w:val="1"/>
      <w:numFmt w:val="decimal"/>
      <w:lvlText w:val="%9."/>
      <w:lvlJc w:val="left"/>
      <w:pPr>
        <w:tabs>
          <w:tab w:val="num" w:pos="6480"/>
        </w:tabs>
        <w:ind w:left="6480" w:hanging="360"/>
      </w:pPr>
    </w:lvl>
  </w:abstractNum>
  <w:abstractNum w:abstractNumId="23" w15:restartNumberingAfterBreak="0">
    <w:nsid w:val="497675B2"/>
    <w:multiLevelType w:val="hybridMultilevel"/>
    <w:tmpl w:val="A71E9A16"/>
    <w:lvl w:ilvl="0" w:tplc="B8C264B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EB25758"/>
    <w:multiLevelType w:val="hybridMultilevel"/>
    <w:tmpl w:val="8F7626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140213"/>
    <w:multiLevelType w:val="hybridMultilevel"/>
    <w:tmpl w:val="772433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261E00"/>
    <w:multiLevelType w:val="multilevel"/>
    <w:tmpl w:val="064C069A"/>
    <w:lvl w:ilvl="0">
      <w:start w:val="1"/>
      <w:numFmt w:val="decimal"/>
      <w:lvlText w:val="%1."/>
      <w:lvlJc w:val="left"/>
      <w:pPr>
        <w:ind w:left="360" w:hanging="360"/>
      </w:pPr>
      <w:rPr>
        <w:rFonts w:cs="Arial" w:hint="default"/>
        <w:b/>
        <w:color w:val="4472C4" w:themeColor="accent1"/>
      </w:rPr>
    </w:lvl>
    <w:lvl w:ilvl="1">
      <w:start w:val="3"/>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7" w15:restartNumberingAfterBreak="0">
    <w:nsid w:val="51091E87"/>
    <w:multiLevelType w:val="hybridMultilevel"/>
    <w:tmpl w:val="50C89E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1B43A47"/>
    <w:multiLevelType w:val="hybridMultilevel"/>
    <w:tmpl w:val="CEC88A5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3714DC9"/>
    <w:multiLevelType w:val="hybridMultilevel"/>
    <w:tmpl w:val="A686E9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4FA3A5C"/>
    <w:multiLevelType w:val="hybridMultilevel"/>
    <w:tmpl w:val="E7EE2D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5317788"/>
    <w:multiLevelType w:val="hybridMultilevel"/>
    <w:tmpl w:val="FC96AA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59F72D1"/>
    <w:multiLevelType w:val="hybridMultilevel"/>
    <w:tmpl w:val="72DCBADA"/>
    <w:lvl w:ilvl="0" w:tplc="19AE8436">
      <w:start w:val="8"/>
      <w:numFmt w:val="decimal"/>
      <w:lvlText w:val="%1."/>
      <w:lvlJc w:val="left"/>
      <w:pPr>
        <w:ind w:left="601" w:hanging="360"/>
      </w:pPr>
      <w:rPr>
        <w:rFonts w:hint="default"/>
        <w:b w:val="0"/>
      </w:rPr>
    </w:lvl>
    <w:lvl w:ilvl="1" w:tplc="08090019" w:tentative="1">
      <w:start w:val="1"/>
      <w:numFmt w:val="lowerLetter"/>
      <w:lvlText w:val="%2."/>
      <w:lvlJc w:val="left"/>
      <w:pPr>
        <w:ind w:left="1321" w:hanging="360"/>
      </w:pPr>
    </w:lvl>
    <w:lvl w:ilvl="2" w:tplc="0809001B" w:tentative="1">
      <w:start w:val="1"/>
      <w:numFmt w:val="lowerRoman"/>
      <w:lvlText w:val="%3."/>
      <w:lvlJc w:val="right"/>
      <w:pPr>
        <w:ind w:left="2041" w:hanging="180"/>
      </w:pPr>
    </w:lvl>
    <w:lvl w:ilvl="3" w:tplc="0809000F" w:tentative="1">
      <w:start w:val="1"/>
      <w:numFmt w:val="decimal"/>
      <w:lvlText w:val="%4."/>
      <w:lvlJc w:val="left"/>
      <w:pPr>
        <w:ind w:left="2761" w:hanging="360"/>
      </w:pPr>
    </w:lvl>
    <w:lvl w:ilvl="4" w:tplc="08090019" w:tentative="1">
      <w:start w:val="1"/>
      <w:numFmt w:val="lowerLetter"/>
      <w:lvlText w:val="%5."/>
      <w:lvlJc w:val="left"/>
      <w:pPr>
        <w:ind w:left="3481" w:hanging="360"/>
      </w:pPr>
    </w:lvl>
    <w:lvl w:ilvl="5" w:tplc="0809001B" w:tentative="1">
      <w:start w:val="1"/>
      <w:numFmt w:val="lowerRoman"/>
      <w:lvlText w:val="%6."/>
      <w:lvlJc w:val="right"/>
      <w:pPr>
        <w:ind w:left="4201" w:hanging="180"/>
      </w:pPr>
    </w:lvl>
    <w:lvl w:ilvl="6" w:tplc="0809000F" w:tentative="1">
      <w:start w:val="1"/>
      <w:numFmt w:val="decimal"/>
      <w:lvlText w:val="%7."/>
      <w:lvlJc w:val="left"/>
      <w:pPr>
        <w:ind w:left="4921" w:hanging="360"/>
      </w:pPr>
    </w:lvl>
    <w:lvl w:ilvl="7" w:tplc="08090019" w:tentative="1">
      <w:start w:val="1"/>
      <w:numFmt w:val="lowerLetter"/>
      <w:lvlText w:val="%8."/>
      <w:lvlJc w:val="left"/>
      <w:pPr>
        <w:ind w:left="5641" w:hanging="360"/>
      </w:pPr>
    </w:lvl>
    <w:lvl w:ilvl="8" w:tplc="0809001B" w:tentative="1">
      <w:start w:val="1"/>
      <w:numFmt w:val="lowerRoman"/>
      <w:lvlText w:val="%9."/>
      <w:lvlJc w:val="right"/>
      <w:pPr>
        <w:ind w:left="6361" w:hanging="180"/>
      </w:pPr>
    </w:lvl>
  </w:abstractNum>
  <w:abstractNum w:abstractNumId="33" w15:restartNumberingAfterBreak="0">
    <w:nsid w:val="57355881"/>
    <w:multiLevelType w:val="hybridMultilevel"/>
    <w:tmpl w:val="399A348C"/>
    <w:lvl w:ilvl="0" w:tplc="90FC9098">
      <w:start w:val="1"/>
      <w:numFmt w:val="bullet"/>
      <w:lvlText w:val=""/>
      <w:lvlJc w:val="left"/>
      <w:pPr>
        <w:tabs>
          <w:tab w:val="num" w:pos="720"/>
        </w:tabs>
        <w:ind w:left="720" w:hanging="360"/>
      </w:pPr>
      <w:rPr>
        <w:rFonts w:ascii="Symbol" w:hAnsi="Symbol" w:hint="default"/>
        <w:sz w:val="20"/>
      </w:rPr>
    </w:lvl>
    <w:lvl w:ilvl="1" w:tplc="B92C49E8" w:tentative="1">
      <w:start w:val="1"/>
      <w:numFmt w:val="bullet"/>
      <w:lvlText w:val=""/>
      <w:lvlJc w:val="left"/>
      <w:pPr>
        <w:tabs>
          <w:tab w:val="num" w:pos="1440"/>
        </w:tabs>
        <w:ind w:left="1440" w:hanging="360"/>
      </w:pPr>
      <w:rPr>
        <w:rFonts w:ascii="Symbol" w:hAnsi="Symbol" w:hint="default"/>
        <w:sz w:val="20"/>
      </w:rPr>
    </w:lvl>
    <w:lvl w:ilvl="2" w:tplc="BB2AD97C" w:tentative="1">
      <w:start w:val="1"/>
      <w:numFmt w:val="bullet"/>
      <w:lvlText w:val=""/>
      <w:lvlJc w:val="left"/>
      <w:pPr>
        <w:tabs>
          <w:tab w:val="num" w:pos="2160"/>
        </w:tabs>
        <w:ind w:left="2160" w:hanging="360"/>
      </w:pPr>
      <w:rPr>
        <w:rFonts w:ascii="Symbol" w:hAnsi="Symbol" w:hint="default"/>
        <w:sz w:val="20"/>
      </w:rPr>
    </w:lvl>
    <w:lvl w:ilvl="3" w:tplc="2AC2B112" w:tentative="1">
      <w:start w:val="1"/>
      <w:numFmt w:val="bullet"/>
      <w:lvlText w:val=""/>
      <w:lvlJc w:val="left"/>
      <w:pPr>
        <w:tabs>
          <w:tab w:val="num" w:pos="2880"/>
        </w:tabs>
        <w:ind w:left="2880" w:hanging="360"/>
      </w:pPr>
      <w:rPr>
        <w:rFonts w:ascii="Symbol" w:hAnsi="Symbol" w:hint="default"/>
        <w:sz w:val="20"/>
      </w:rPr>
    </w:lvl>
    <w:lvl w:ilvl="4" w:tplc="7038890E" w:tentative="1">
      <w:start w:val="1"/>
      <w:numFmt w:val="bullet"/>
      <w:lvlText w:val=""/>
      <w:lvlJc w:val="left"/>
      <w:pPr>
        <w:tabs>
          <w:tab w:val="num" w:pos="3600"/>
        </w:tabs>
        <w:ind w:left="3600" w:hanging="360"/>
      </w:pPr>
      <w:rPr>
        <w:rFonts w:ascii="Symbol" w:hAnsi="Symbol" w:hint="default"/>
        <w:sz w:val="20"/>
      </w:rPr>
    </w:lvl>
    <w:lvl w:ilvl="5" w:tplc="52D4DE38" w:tentative="1">
      <w:start w:val="1"/>
      <w:numFmt w:val="bullet"/>
      <w:lvlText w:val=""/>
      <w:lvlJc w:val="left"/>
      <w:pPr>
        <w:tabs>
          <w:tab w:val="num" w:pos="4320"/>
        </w:tabs>
        <w:ind w:left="4320" w:hanging="360"/>
      </w:pPr>
      <w:rPr>
        <w:rFonts w:ascii="Symbol" w:hAnsi="Symbol" w:hint="default"/>
        <w:sz w:val="20"/>
      </w:rPr>
    </w:lvl>
    <w:lvl w:ilvl="6" w:tplc="84ECF706" w:tentative="1">
      <w:start w:val="1"/>
      <w:numFmt w:val="bullet"/>
      <w:lvlText w:val=""/>
      <w:lvlJc w:val="left"/>
      <w:pPr>
        <w:tabs>
          <w:tab w:val="num" w:pos="5040"/>
        </w:tabs>
        <w:ind w:left="5040" w:hanging="360"/>
      </w:pPr>
      <w:rPr>
        <w:rFonts w:ascii="Symbol" w:hAnsi="Symbol" w:hint="default"/>
        <w:sz w:val="20"/>
      </w:rPr>
    </w:lvl>
    <w:lvl w:ilvl="7" w:tplc="41C8E6BC" w:tentative="1">
      <w:start w:val="1"/>
      <w:numFmt w:val="bullet"/>
      <w:lvlText w:val=""/>
      <w:lvlJc w:val="left"/>
      <w:pPr>
        <w:tabs>
          <w:tab w:val="num" w:pos="5760"/>
        </w:tabs>
        <w:ind w:left="5760" w:hanging="360"/>
      </w:pPr>
      <w:rPr>
        <w:rFonts w:ascii="Symbol" w:hAnsi="Symbol" w:hint="default"/>
        <w:sz w:val="20"/>
      </w:rPr>
    </w:lvl>
    <w:lvl w:ilvl="8" w:tplc="58FE5CEA"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A511B93"/>
    <w:multiLevelType w:val="multilevel"/>
    <w:tmpl w:val="AF6A006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5B5505D9"/>
    <w:multiLevelType w:val="hybridMultilevel"/>
    <w:tmpl w:val="0052C6A8"/>
    <w:lvl w:ilvl="0" w:tplc="C65E800E">
      <w:start w:val="1"/>
      <w:numFmt w:val="bullet"/>
      <w:lvlText w:val="•"/>
      <w:lvlJc w:val="left"/>
      <w:pPr>
        <w:tabs>
          <w:tab w:val="num" w:pos="720"/>
        </w:tabs>
        <w:ind w:left="720" w:hanging="360"/>
      </w:pPr>
      <w:rPr>
        <w:rFonts w:ascii="Arial" w:hAnsi="Arial" w:hint="default"/>
      </w:rPr>
    </w:lvl>
    <w:lvl w:ilvl="1" w:tplc="3D80E2FE" w:tentative="1">
      <w:start w:val="1"/>
      <w:numFmt w:val="bullet"/>
      <w:lvlText w:val="•"/>
      <w:lvlJc w:val="left"/>
      <w:pPr>
        <w:tabs>
          <w:tab w:val="num" w:pos="1440"/>
        </w:tabs>
        <w:ind w:left="1440" w:hanging="360"/>
      </w:pPr>
      <w:rPr>
        <w:rFonts w:ascii="Arial" w:hAnsi="Arial" w:hint="default"/>
      </w:rPr>
    </w:lvl>
    <w:lvl w:ilvl="2" w:tplc="AE1616E8" w:tentative="1">
      <w:start w:val="1"/>
      <w:numFmt w:val="bullet"/>
      <w:lvlText w:val="•"/>
      <w:lvlJc w:val="left"/>
      <w:pPr>
        <w:tabs>
          <w:tab w:val="num" w:pos="2160"/>
        </w:tabs>
        <w:ind w:left="2160" w:hanging="360"/>
      </w:pPr>
      <w:rPr>
        <w:rFonts w:ascii="Arial" w:hAnsi="Arial" w:hint="default"/>
      </w:rPr>
    </w:lvl>
    <w:lvl w:ilvl="3" w:tplc="025E3CA4" w:tentative="1">
      <w:start w:val="1"/>
      <w:numFmt w:val="bullet"/>
      <w:lvlText w:val="•"/>
      <w:lvlJc w:val="left"/>
      <w:pPr>
        <w:tabs>
          <w:tab w:val="num" w:pos="2880"/>
        </w:tabs>
        <w:ind w:left="2880" w:hanging="360"/>
      </w:pPr>
      <w:rPr>
        <w:rFonts w:ascii="Arial" w:hAnsi="Arial" w:hint="default"/>
      </w:rPr>
    </w:lvl>
    <w:lvl w:ilvl="4" w:tplc="F1226F36" w:tentative="1">
      <w:start w:val="1"/>
      <w:numFmt w:val="bullet"/>
      <w:lvlText w:val="•"/>
      <w:lvlJc w:val="left"/>
      <w:pPr>
        <w:tabs>
          <w:tab w:val="num" w:pos="3600"/>
        </w:tabs>
        <w:ind w:left="3600" w:hanging="360"/>
      </w:pPr>
      <w:rPr>
        <w:rFonts w:ascii="Arial" w:hAnsi="Arial" w:hint="default"/>
      </w:rPr>
    </w:lvl>
    <w:lvl w:ilvl="5" w:tplc="FD5C62AE" w:tentative="1">
      <w:start w:val="1"/>
      <w:numFmt w:val="bullet"/>
      <w:lvlText w:val="•"/>
      <w:lvlJc w:val="left"/>
      <w:pPr>
        <w:tabs>
          <w:tab w:val="num" w:pos="4320"/>
        </w:tabs>
        <w:ind w:left="4320" w:hanging="360"/>
      </w:pPr>
      <w:rPr>
        <w:rFonts w:ascii="Arial" w:hAnsi="Arial" w:hint="default"/>
      </w:rPr>
    </w:lvl>
    <w:lvl w:ilvl="6" w:tplc="0AA0E0E6" w:tentative="1">
      <w:start w:val="1"/>
      <w:numFmt w:val="bullet"/>
      <w:lvlText w:val="•"/>
      <w:lvlJc w:val="left"/>
      <w:pPr>
        <w:tabs>
          <w:tab w:val="num" w:pos="5040"/>
        </w:tabs>
        <w:ind w:left="5040" w:hanging="360"/>
      </w:pPr>
      <w:rPr>
        <w:rFonts w:ascii="Arial" w:hAnsi="Arial" w:hint="default"/>
      </w:rPr>
    </w:lvl>
    <w:lvl w:ilvl="7" w:tplc="601212A6" w:tentative="1">
      <w:start w:val="1"/>
      <w:numFmt w:val="bullet"/>
      <w:lvlText w:val="•"/>
      <w:lvlJc w:val="left"/>
      <w:pPr>
        <w:tabs>
          <w:tab w:val="num" w:pos="5760"/>
        </w:tabs>
        <w:ind w:left="5760" w:hanging="360"/>
      </w:pPr>
      <w:rPr>
        <w:rFonts w:ascii="Arial" w:hAnsi="Arial" w:hint="default"/>
      </w:rPr>
    </w:lvl>
    <w:lvl w:ilvl="8" w:tplc="ADBA4B7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D932D17"/>
    <w:multiLevelType w:val="hybridMultilevel"/>
    <w:tmpl w:val="A71E9A16"/>
    <w:lvl w:ilvl="0" w:tplc="B8C264B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F922E3B"/>
    <w:multiLevelType w:val="hybridMultilevel"/>
    <w:tmpl w:val="E806E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1153C3C"/>
    <w:multiLevelType w:val="hybridMultilevel"/>
    <w:tmpl w:val="D362E2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18B5C75"/>
    <w:multiLevelType w:val="hybridMultilevel"/>
    <w:tmpl w:val="C68A56B4"/>
    <w:lvl w:ilvl="0" w:tplc="276A8F3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21F1D62"/>
    <w:multiLevelType w:val="hybridMultilevel"/>
    <w:tmpl w:val="DC0696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22D2213"/>
    <w:multiLevelType w:val="hybridMultilevel"/>
    <w:tmpl w:val="DD60484C"/>
    <w:lvl w:ilvl="0" w:tplc="08090003">
      <w:start w:val="1"/>
      <w:numFmt w:val="bullet"/>
      <w:lvlText w:val="o"/>
      <w:lvlJc w:val="left"/>
      <w:pPr>
        <w:ind w:left="1210" w:hanging="360"/>
      </w:pPr>
      <w:rPr>
        <w:rFonts w:ascii="Courier New" w:hAnsi="Courier New" w:cs="Courier New" w:hint="default"/>
        <w:b/>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42" w15:restartNumberingAfterBreak="0">
    <w:nsid w:val="64111C7A"/>
    <w:multiLevelType w:val="multilevel"/>
    <w:tmpl w:val="68260AD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43" w15:restartNumberingAfterBreak="0">
    <w:nsid w:val="6EB723A3"/>
    <w:multiLevelType w:val="hybridMultilevel"/>
    <w:tmpl w:val="BD2486F2"/>
    <w:lvl w:ilvl="0" w:tplc="86B6770E">
      <w:start w:val="1"/>
      <w:numFmt w:val="decimal"/>
      <w:lvlText w:val="%1."/>
      <w:lvlJc w:val="left"/>
      <w:pPr>
        <w:tabs>
          <w:tab w:val="num" w:pos="720"/>
        </w:tabs>
        <w:ind w:left="720" w:hanging="360"/>
      </w:pPr>
    </w:lvl>
    <w:lvl w:ilvl="1" w:tplc="DE32B518" w:tentative="1">
      <w:start w:val="1"/>
      <w:numFmt w:val="decimal"/>
      <w:lvlText w:val="%2."/>
      <w:lvlJc w:val="left"/>
      <w:pPr>
        <w:tabs>
          <w:tab w:val="num" w:pos="1440"/>
        </w:tabs>
        <w:ind w:left="1440" w:hanging="360"/>
      </w:pPr>
    </w:lvl>
    <w:lvl w:ilvl="2" w:tplc="119E4218" w:tentative="1">
      <w:start w:val="1"/>
      <w:numFmt w:val="decimal"/>
      <w:lvlText w:val="%3."/>
      <w:lvlJc w:val="left"/>
      <w:pPr>
        <w:tabs>
          <w:tab w:val="num" w:pos="2160"/>
        </w:tabs>
        <w:ind w:left="2160" w:hanging="360"/>
      </w:pPr>
    </w:lvl>
    <w:lvl w:ilvl="3" w:tplc="E0ACD604" w:tentative="1">
      <w:start w:val="1"/>
      <w:numFmt w:val="decimal"/>
      <w:lvlText w:val="%4."/>
      <w:lvlJc w:val="left"/>
      <w:pPr>
        <w:tabs>
          <w:tab w:val="num" w:pos="2880"/>
        </w:tabs>
        <w:ind w:left="2880" w:hanging="360"/>
      </w:pPr>
    </w:lvl>
    <w:lvl w:ilvl="4" w:tplc="0D7A5B18" w:tentative="1">
      <w:start w:val="1"/>
      <w:numFmt w:val="decimal"/>
      <w:lvlText w:val="%5."/>
      <w:lvlJc w:val="left"/>
      <w:pPr>
        <w:tabs>
          <w:tab w:val="num" w:pos="3600"/>
        </w:tabs>
        <w:ind w:left="3600" w:hanging="360"/>
      </w:pPr>
    </w:lvl>
    <w:lvl w:ilvl="5" w:tplc="F9B0851C" w:tentative="1">
      <w:start w:val="1"/>
      <w:numFmt w:val="decimal"/>
      <w:lvlText w:val="%6."/>
      <w:lvlJc w:val="left"/>
      <w:pPr>
        <w:tabs>
          <w:tab w:val="num" w:pos="4320"/>
        </w:tabs>
        <w:ind w:left="4320" w:hanging="360"/>
      </w:pPr>
    </w:lvl>
    <w:lvl w:ilvl="6" w:tplc="221AB512" w:tentative="1">
      <w:start w:val="1"/>
      <w:numFmt w:val="decimal"/>
      <w:lvlText w:val="%7."/>
      <w:lvlJc w:val="left"/>
      <w:pPr>
        <w:tabs>
          <w:tab w:val="num" w:pos="5040"/>
        </w:tabs>
        <w:ind w:left="5040" w:hanging="360"/>
      </w:pPr>
    </w:lvl>
    <w:lvl w:ilvl="7" w:tplc="1EEA42BA" w:tentative="1">
      <w:start w:val="1"/>
      <w:numFmt w:val="decimal"/>
      <w:lvlText w:val="%8."/>
      <w:lvlJc w:val="left"/>
      <w:pPr>
        <w:tabs>
          <w:tab w:val="num" w:pos="5760"/>
        </w:tabs>
        <w:ind w:left="5760" w:hanging="360"/>
      </w:pPr>
    </w:lvl>
    <w:lvl w:ilvl="8" w:tplc="4634A350" w:tentative="1">
      <w:start w:val="1"/>
      <w:numFmt w:val="decimal"/>
      <w:lvlText w:val="%9."/>
      <w:lvlJc w:val="left"/>
      <w:pPr>
        <w:tabs>
          <w:tab w:val="num" w:pos="6480"/>
        </w:tabs>
        <w:ind w:left="6480" w:hanging="360"/>
      </w:pPr>
    </w:lvl>
  </w:abstractNum>
  <w:abstractNum w:abstractNumId="44" w15:restartNumberingAfterBreak="0">
    <w:nsid w:val="73960774"/>
    <w:multiLevelType w:val="hybridMultilevel"/>
    <w:tmpl w:val="06D098EC"/>
    <w:lvl w:ilvl="0" w:tplc="43FA6256">
      <w:start w:val="1"/>
      <w:numFmt w:val="bullet"/>
      <w:lvlText w:val="o"/>
      <w:lvlJc w:val="left"/>
      <w:pPr>
        <w:ind w:left="1429" w:hanging="360"/>
      </w:pPr>
      <w:rPr>
        <w:rFonts w:ascii="Courier New" w:hAnsi="Courier New" w:cs="Courier New" w:hint="default"/>
        <w:b/>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5" w15:restartNumberingAfterBreak="0">
    <w:nsid w:val="73BE1E5C"/>
    <w:multiLevelType w:val="hybridMultilevel"/>
    <w:tmpl w:val="B01A6A20"/>
    <w:lvl w:ilvl="0" w:tplc="CAB8B08A">
      <w:start w:val="1"/>
      <w:numFmt w:val="bullet"/>
      <w:lvlText w:val="•"/>
      <w:lvlJc w:val="left"/>
      <w:pPr>
        <w:tabs>
          <w:tab w:val="num" w:pos="720"/>
        </w:tabs>
        <w:ind w:left="720" w:hanging="360"/>
      </w:pPr>
      <w:rPr>
        <w:rFonts w:ascii="Arial" w:hAnsi="Arial" w:hint="default"/>
      </w:rPr>
    </w:lvl>
    <w:lvl w:ilvl="1" w:tplc="33383ADA" w:tentative="1">
      <w:start w:val="1"/>
      <w:numFmt w:val="bullet"/>
      <w:lvlText w:val="•"/>
      <w:lvlJc w:val="left"/>
      <w:pPr>
        <w:tabs>
          <w:tab w:val="num" w:pos="1440"/>
        </w:tabs>
        <w:ind w:left="1440" w:hanging="360"/>
      </w:pPr>
      <w:rPr>
        <w:rFonts w:ascii="Arial" w:hAnsi="Arial" w:hint="default"/>
      </w:rPr>
    </w:lvl>
    <w:lvl w:ilvl="2" w:tplc="37980CA0" w:tentative="1">
      <w:start w:val="1"/>
      <w:numFmt w:val="bullet"/>
      <w:lvlText w:val="•"/>
      <w:lvlJc w:val="left"/>
      <w:pPr>
        <w:tabs>
          <w:tab w:val="num" w:pos="2160"/>
        </w:tabs>
        <w:ind w:left="2160" w:hanging="360"/>
      </w:pPr>
      <w:rPr>
        <w:rFonts w:ascii="Arial" w:hAnsi="Arial" w:hint="default"/>
      </w:rPr>
    </w:lvl>
    <w:lvl w:ilvl="3" w:tplc="C624EEAE" w:tentative="1">
      <w:start w:val="1"/>
      <w:numFmt w:val="bullet"/>
      <w:lvlText w:val="•"/>
      <w:lvlJc w:val="left"/>
      <w:pPr>
        <w:tabs>
          <w:tab w:val="num" w:pos="2880"/>
        </w:tabs>
        <w:ind w:left="2880" w:hanging="360"/>
      </w:pPr>
      <w:rPr>
        <w:rFonts w:ascii="Arial" w:hAnsi="Arial" w:hint="default"/>
      </w:rPr>
    </w:lvl>
    <w:lvl w:ilvl="4" w:tplc="3466876C" w:tentative="1">
      <w:start w:val="1"/>
      <w:numFmt w:val="bullet"/>
      <w:lvlText w:val="•"/>
      <w:lvlJc w:val="left"/>
      <w:pPr>
        <w:tabs>
          <w:tab w:val="num" w:pos="3600"/>
        </w:tabs>
        <w:ind w:left="3600" w:hanging="360"/>
      </w:pPr>
      <w:rPr>
        <w:rFonts w:ascii="Arial" w:hAnsi="Arial" w:hint="default"/>
      </w:rPr>
    </w:lvl>
    <w:lvl w:ilvl="5" w:tplc="C14E4DF0" w:tentative="1">
      <w:start w:val="1"/>
      <w:numFmt w:val="bullet"/>
      <w:lvlText w:val="•"/>
      <w:lvlJc w:val="left"/>
      <w:pPr>
        <w:tabs>
          <w:tab w:val="num" w:pos="4320"/>
        </w:tabs>
        <w:ind w:left="4320" w:hanging="360"/>
      </w:pPr>
      <w:rPr>
        <w:rFonts w:ascii="Arial" w:hAnsi="Arial" w:hint="default"/>
      </w:rPr>
    </w:lvl>
    <w:lvl w:ilvl="6" w:tplc="540CAC36" w:tentative="1">
      <w:start w:val="1"/>
      <w:numFmt w:val="bullet"/>
      <w:lvlText w:val="•"/>
      <w:lvlJc w:val="left"/>
      <w:pPr>
        <w:tabs>
          <w:tab w:val="num" w:pos="5040"/>
        </w:tabs>
        <w:ind w:left="5040" w:hanging="360"/>
      </w:pPr>
      <w:rPr>
        <w:rFonts w:ascii="Arial" w:hAnsi="Arial" w:hint="default"/>
      </w:rPr>
    </w:lvl>
    <w:lvl w:ilvl="7" w:tplc="2864CB98" w:tentative="1">
      <w:start w:val="1"/>
      <w:numFmt w:val="bullet"/>
      <w:lvlText w:val="•"/>
      <w:lvlJc w:val="left"/>
      <w:pPr>
        <w:tabs>
          <w:tab w:val="num" w:pos="5760"/>
        </w:tabs>
        <w:ind w:left="5760" w:hanging="360"/>
      </w:pPr>
      <w:rPr>
        <w:rFonts w:ascii="Arial" w:hAnsi="Arial" w:hint="default"/>
      </w:rPr>
    </w:lvl>
    <w:lvl w:ilvl="8" w:tplc="084EEC7E"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7AE3187"/>
    <w:multiLevelType w:val="hybridMultilevel"/>
    <w:tmpl w:val="AC6C513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8B50909"/>
    <w:multiLevelType w:val="hybridMultilevel"/>
    <w:tmpl w:val="B8ECC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AD665E"/>
    <w:multiLevelType w:val="hybridMultilevel"/>
    <w:tmpl w:val="062E6ABC"/>
    <w:lvl w:ilvl="0" w:tplc="68ECAFF6">
      <w:start w:val="1"/>
      <w:numFmt w:val="decimal"/>
      <w:lvlText w:val="(%1)"/>
      <w:lvlJc w:val="left"/>
      <w:pPr>
        <w:ind w:left="927" w:hanging="360"/>
      </w:pPr>
      <w:rPr>
        <w:rFonts w:ascii="Calibri" w:hAnsi="Calibri"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4"/>
  </w:num>
  <w:num w:numId="3">
    <w:abstractNumId w:val="33"/>
  </w:num>
  <w:num w:numId="4">
    <w:abstractNumId w:val="29"/>
  </w:num>
  <w:num w:numId="5">
    <w:abstractNumId w:val="48"/>
  </w:num>
  <w:num w:numId="6">
    <w:abstractNumId w:val="24"/>
  </w:num>
  <w:num w:numId="7">
    <w:abstractNumId w:val="36"/>
  </w:num>
  <w:num w:numId="8">
    <w:abstractNumId w:val="26"/>
  </w:num>
  <w:num w:numId="9">
    <w:abstractNumId w:val="11"/>
  </w:num>
  <w:num w:numId="10">
    <w:abstractNumId w:val="34"/>
  </w:num>
  <w:num w:numId="11">
    <w:abstractNumId w:val="16"/>
  </w:num>
  <w:num w:numId="12">
    <w:abstractNumId w:val="35"/>
  </w:num>
  <w:num w:numId="13">
    <w:abstractNumId w:val="13"/>
  </w:num>
  <w:num w:numId="14">
    <w:abstractNumId w:val="45"/>
  </w:num>
  <w:num w:numId="15">
    <w:abstractNumId w:val="25"/>
  </w:num>
  <w:num w:numId="16">
    <w:abstractNumId w:val="38"/>
  </w:num>
  <w:num w:numId="17">
    <w:abstractNumId w:val="23"/>
  </w:num>
  <w:num w:numId="18">
    <w:abstractNumId w:val="46"/>
  </w:num>
  <w:num w:numId="19">
    <w:abstractNumId w:val="1"/>
  </w:num>
  <w:num w:numId="20">
    <w:abstractNumId w:val="17"/>
  </w:num>
  <w:num w:numId="21">
    <w:abstractNumId w:val="41"/>
  </w:num>
  <w:num w:numId="22">
    <w:abstractNumId w:val="3"/>
  </w:num>
  <w:num w:numId="23">
    <w:abstractNumId w:val="2"/>
  </w:num>
  <w:num w:numId="24">
    <w:abstractNumId w:val="21"/>
  </w:num>
  <w:num w:numId="25">
    <w:abstractNumId w:val="15"/>
  </w:num>
  <w:num w:numId="26">
    <w:abstractNumId w:val="19"/>
  </w:num>
  <w:num w:numId="27">
    <w:abstractNumId w:val="18"/>
  </w:num>
  <w:num w:numId="28">
    <w:abstractNumId w:val="43"/>
  </w:num>
  <w:num w:numId="29">
    <w:abstractNumId w:val="22"/>
  </w:num>
  <w:num w:numId="30">
    <w:abstractNumId w:val="5"/>
  </w:num>
  <w:num w:numId="31">
    <w:abstractNumId w:val="32"/>
  </w:num>
  <w:num w:numId="32">
    <w:abstractNumId w:val="8"/>
  </w:num>
  <w:num w:numId="33">
    <w:abstractNumId w:val="37"/>
  </w:num>
  <w:num w:numId="34">
    <w:abstractNumId w:val="47"/>
  </w:num>
  <w:num w:numId="35">
    <w:abstractNumId w:val="14"/>
  </w:num>
  <w:num w:numId="36">
    <w:abstractNumId w:val="9"/>
  </w:num>
  <w:num w:numId="37">
    <w:abstractNumId w:val="20"/>
  </w:num>
  <w:num w:numId="38">
    <w:abstractNumId w:val="40"/>
  </w:num>
  <w:num w:numId="39">
    <w:abstractNumId w:val="44"/>
  </w:num>
  <w:num w:numId="40">
    <w:abstractNumId w:val="39"/>
  </w:num>
  <w:num w:numId="41">
    <w:abstractNumId w:val="10"/>
  </w:num>
  <w:num w:numId="42">
    <w:abstractNumId w:val="7"/>
  </w:num>
  <w:num w:numId="43">
    <w:abstractNumId w:val="31"/>
  </w:num>
  <w:num w:numId="44">
    <w:abstractNumId w:val="27"/>
  </w:num>
  <w:num w:numId="45">
    <w:abstractNumId w:val="30"/>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lvlOverride w:ilvl="0">
      <w:startOverride w:val="1"/>
    </w:lvlOverride>
    <w:lvlOverride w:ilvl="1"/>
    <w:lvlOverride w:ilvl="2"/>
    <w:lvlOverride w:ilvl="3"/>
    <w:lvlOverride w:ilvl="4"/>
    <w:lvlOverride w:ilvl="5"/>
    <w:lvlOverride w:ilvl="6"/>
    <w:lvlOverride w:ilvl="7"/>
    <w:lvlOverride w:ilvl="8"/>
  </w:num>
  <w:num w:numId="49">
    <w:abstractNumId w:val="0"/>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0" w:nlCheck="1" w:checkStyle="0"/>
  <w:proofState w:spelling="clean"/>
  <w:defaultTabStop w:val="720"/>
  <w:characterSpacingControl w:val="doNotCompress"/>
  <w:hdrShapeDefaults>
    <o:shapedefaults v:ext="edit" spidmax="2050"/>
    <o:shapelayout v:ext="edit">
      <o:idmap v:ext="edit" data="2"/>
    </o:shapelayout>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3C8"/>
    <w:rsid w:val="000223A2"/>
    <w:rsid w:val="00022BAC"/>
    <w:rsid w:val="0006096E"/>
    <w:rsid w:val="000840CD"/>
    <w:rsid w:val="0008577E"/>
    <w:rsid w:val="00092235"/>
    <w:rsid w:val="00096E3F"/>
    <w:rsid w:val="000B41B5"/>
    <w:rsid w:val="000B67AE"/>
    <w:rsid w:val="000B7014"/>
    <w:rsid w:val="000D2D47"/>
    <w:rsid w:val="000D5B35"/>
    <w:rsid w:val="000D626D"/>
    <w:rsid w:val="000D693B"/>
    <w:rsid w:val="000F5175"/>
    <w:rsid w:val="00116270"/>
    <w:rsid w:val="00160E67"/>
    <w:rsid w:val="00186FE1"/>
    <w:rsid w:val="001E0EAA"/>
    <w:rsid w:val="001F456C"/>
    <w:rsid w:val="00203B7E"/>
    <w:rsid w:val="00224C07"/>
    <w:rsid w:val="0025608B"/>
    <w:rsid w:val="002574FF"/>
    <w:rsid w:val="00263254"/>
    <w:rsid w:val="00263383"/>
    <w:rsid w:val="002828C6"/>
    <w:rsid w:val="00285F09"/>
    <w:rsid w:val="00286D2E"/>
    <w:rsid w:val="002C37DF"/>
    <w:rsid w:val="00327878"/>
    <w:rsid w:val="00334FE2"/>
    <w:rsid w:val="0034352E"/>
    <w:rsid w:val="00343973"/>
    <w:rsid w:val="003477A0"/>
    <w:rsid w:val="003576A4"/>
    <w:rsid w:val="00363D2E"/>
    <w:rsid w:val="00366724"/>
    <w:rsid w:val="00393C39"/>
    <w:rsid w:val="003B502E"/>
    <w:rsid w:val="003C1005"/>
    <w:rsid w:val="003C7B59"/>
    <w:rsid w:val="003D037F"/>
    <w:rsid w:val="003D22E7"/>
    <w:rsid w:val="003D6BE1"/>
    <w:rsid w:val="00416876"/>
    <w:rsid w:val="00435C3C"/>
    <w:rsid w:val="004525F6"/>
    <w:rsid w:val="00462598"/>
    <w:rsid w:val="004A414B"/>
    <w:rsid w:val="004D1454"/>
    <w:rsid w:val="004E4F55"/>
    <w:rsid w:val="0051536C"/>
    <w:rsid w:val="0051655F"/>
    <w:rsid w:val="00517C72"/>
    <w:rsid w:val="00526BE3"/>
    <w:rsid w:val="00541918"/>
    <w:rsid w:val="005546EB"/>
    <w:rsid w:val="00575839"/>
    <w:rsid w:val="00587A56"/>
    <w:rsid w:val="00597D13"/>
    <w:rsid w:val="005B1560"/>
    <w:rsid w:val="005C35C3"/>
    <w:rsid w:val="005E102C"/>
    <w:rsid w:val="005E3365"/>
    <w:rsid w:val="005F2DC2"/>
    <w:rsid w:val="005F353B"/>
    <w:rsid w:val="006257E1"/>
    <w:rsid w:val="00631D09"/>
    <w:rsid w:val="006607AE"/>
    <w:rsid w:val="00662503"/>
    <w:rsid w:val="006727A2"/>
    <w:rsid w:val="006A4641"/>
    <w:rsid w:val="006B3857"/>
    <w:rsid w:val="006E5DF9"/>
    <w:rsid w:val="00712921"/>
    <w:rsid w:val="00716238"/>
    <w:rsid w:val="0073300B"/>
    <w:rsid w:val="0074348F"/>
    <w:rsid w:val="00747769"/>
    <w:rsid w:val="00766692"/>
    <w:rsid w:val="00782E07"/>
    <w:rsid w:val="007A58E8"/>
    <w:rsid w:val="007D0782"/>
    <w:rsid w:val="007D4B85"/>
    <w:rsid w:val="007D7C9E"/>
    <w:rsid w:val="007E03AA"/>
    <w:rsid w:val="007F3DDE"/>
    <w:rsid w:val="00801199"/>
    <w:rsid w:val="00805DAC"/>
    <w:rsid w:val="008247C0"/>
    <w:rsid w:val="008340CB"/>
    <w:rsid w:val="008377F2"/>
    <w:rsid w:val="00843FA1"/>
    <w:rsid w:val="00862DE6"/>
    <w:rsid w:val="00867039"/>
    <w:rsid w:val="00877272"/>
    <w:rsid w:val="008B54F5"/>
    <w:rsid w:val="008D3DCB"/>
    <w:rsid w:val="008E6F06"/>
    <w:rsid w:val="008F32FA"/>
    <w:rsid w:val="008F6A90"/>
    <w:rsid w:val="008F7E6B"/>
    <w:rsid w:val="00936A20"/>
    <w:rsid w:val="00937A2A"/>
    <w:rsid w:val="0094029E"/>
    <w:rsid w:val="00941A1E"/>
    <w:rsid w:val="00950567"/>
    <w:rsid w:val="00961B98"/>
    <w:rsid w:val="009675F8"/>
    <w:rsid w:val="00975486"/>
    <w:rsid w:val="00997CFD"/>
    <w:rsid w:val="009A218C"/>
    <w:rsid w:val="009C018D"/>
    <w:rsid w:val="009E2CDC"/>
    <w:rsid w:val="009F0EFC"/>
    <w:rsid w:val="00A1532D"/>
    <w:rsid w:val="00A3635B"/>
    <w:rsid w:val="00A41FFE"/>
    <w:rsid w:val="00A57EAE"/>
    <w:rsid w:val="00A60868"/>
    <w:rsid w:val="00A75BC8"/>
    <w:rsid w:val="00A90576"/>
    <w:rsid w:val="00A974E1"/>
    <w:rsid w:val="00AA1189"/>
    <w:rsid w:val="00AA1EE4"/>
    <w:rsid w:val="00AC052F"/>
    <w:rsid w:val="00AC749A"/>
    <w:rsid w:val="00AC74B0"/>
    <w:rsid w:val="00B07BA2"/>
    <w:rsid w:val="00B319A0"/>
    <w:rsid w:val="00B44589"/>
    <w:rsid w:val="00B46E8E"/>
    <w:rsid w:val="00B51074"/>
    <w:rsid w:val="00B667E1"/>
    <w:rsid w:val="00B701EF"/>
    <w:rsid w:val="00B94CA2"/>
    <w:rsid w:val="00BD7AAC"/>
    <w:rsid w:val="00C073D2"/>
    <w:rsid w:val="00C2319E"/>
    <w:rsid w:val="00C43E6A"/>
    <w:rsid w:val="00C77A96"/>
    <w:rsid w:val="00CC43C8"/>
    <w:rsid w:val="00CE34BF"/>
    <w:rsid w:val="00CF08A2"/>
    <w:rsid w:val="00D200A6"/>
    <w:rsid w:val="00D46792"/>
    <w:rsid w:val="00D537FC"/>
    <w:rsid w:val="00D554E6"/>
    <w:rsid w:val="00D62D61"/>
    <w:rsid w:val="00D668B3"/>
    <w:rsid w:val="00D82B96"/>
    <w:rsid w:val="00DA40D1"/>
    <w:rsid w:val="00DD1CDE"/>
    <w:rsid w:val="00DD3D93"/>
    <w:rsid w:val="00DD61E9"/>
    <w:rsid w:val="00E023DF"/>
    <w:rsid w:val="00E07E5B"/>
    <w:rsid w:val="00E120EE"/>
    <w:rsid w:val="00E12E47"/>
    <w:rsid w:val="00E36B24"/>
    <w:rsid w:val="00E41F2C"/>
    <w:rsid w:val="00E65D77"/>
    <w:rsid w:val="00E67701"/>
    <w:rsid w:val="00E81933"/>
    <w:rsid w:val="00E869B0"/>
    <w:rsid w:val="00EB4992"/>
    <w:rsid w:val="00ED29E1"/>
    <w:rsid w:val="00ED46CE"/>
    <w:rsid w:val="00EE1FE2"/>
    <w:rsid w:val="00EE2CCF"/>
    <w:rsid w:val="00F10068"/>
    <w:rsid w:val="00F13A67"/>
    <w:rsid w:val="00F41F79"/>
    <w:rsid w:val="00F836CF"/>
    <w:rsid w:val="00F946C9"/>
    <w:rsid w:val="00FA7A42"/>
    <w:rsid w:val="00FC0310"/>
    <w:rsid w:val="00FD59AB"/>
    <w:rsid w:val="00FE4A6B"/>
    <w:rsid w:val="133F1735"/>
    <w:rsid w:val="3B8E88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107E020"/>
  <w15:chartTrackingRefBased/>
  <w15:docId w15:val="{41D43D9F-4E3D-4693-8971-BCCD5156B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3C8"/>
  </w:style>
  <w:style w:type="paragraph" w:styleId="Heading1">
    <w:name w:val="heading 1"/>
    <w:basedOn w:val="Normal"/>
    <w:next w:val="Normal"/>
    <w:link w:val="Heading1Char"/>
    <w:uiPriority w:val="9"/>
    <w:qFormat/>
    <w:rsid w:val="003C7B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CC43C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43C8"/>
    <w:rPr>
      <w:rFonts w:ascii="Times New Roman" w:eastAsia="Times New Roman" w:hAnsi="Times New Roman" w:cs="Times New Roman"/>
      <w:b/>
      <w:bCs/>
      <w:sz w:val="27"/>
      <w:szCs w:val="27"/>
      <w:lang w:eastAsia="en-GB"/>
    </w:rPr>
  </w:style>
  <w:style w:type="paragraph" w:customStyle="1" w:styleId="paragraph">
    <w:name w:val="paragraph"/>
    <w:basedOn w:val="Normal"/>
    <w:rsid w:val="00CC43C8"/>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CC43C8"/>
  </w:style>
  <w:style w:type="character" w:customStyle="1" w:styleId="scxw146788413">
    <w:name w:val="scxw146788413"/>
    <w:basedOn w:val="DefaultParagraphFont"/>
    <w:rsid w:val="00CC43C8"/>
  </w:style>
  <w:style w:type="character" w:customStyle="1" w:styleId="eop">
    <w:name w:val="eop"/>
    <w:basedOn w:val="DefaultParagraphFont"/>
    <w:rsid w:val="00CC43C8"/>
  </w:style>
  <w:style w:type="paragraph" w:styleId="ListParagraph">
    <w:name w:val="List Paragraph"/>
    <w:basedOn w:val="Normal"/>
    <w:uiPriority w:val="34"/>
    <w:qFormat/>
    <w:rsid w:val="00CC43C8"/>
    <w:pPr>
      <w:ind w:left="720"/>
      <w:contextualSpacing/>
    </w:pPr>
  </w:style>
  <w:style w:type="character" w:styleId="Hyperlink">
    <w:name w:val="Hyperlink"/>
    <w:basedOn w:val="DefaultParagraphFont"/>
    <w:uiPriority w:val="99"/>
    <w:unhideWhenUsed/>
    <w:rsid w:val="00CC43C8"/>
    <w:rPr>
      <w:color w:val="0563C1" w:themeColor="hyperlink"/>
      <w:u w:val="single"/>
    </w:rPr>
  </w:style>
  <w:style w:type="table" w:styleId="TableGrid">
    <w:name w:val="Table Grid"/>
    <w:basedOn w:val="TableNormal"/>
    <w:uiPriority w:val="39"/>
    <w:rsid w:val="00CC4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C43C8"/>
    <w:rPr>
      <w:sz w:val="16"/>
      <w:szCs w:val="16"/>
    </w:rPr>
  </w:style>
  <w:style w:type="paragraph" w:styleId="CommentText">
    <w:name w:val="annotation text"/>
    <w:basedOn w:val="Normal"/>
    <w:link w:val="CommentTextChar"/>
    <w:uiPriority w:val="99"/>
    <w:unhideWhenUsed/>
    <w:rsid w:val="00CC43C8"/>
    <w:pPr>
      <w:spacing w:line="240" w:lineRule="auto"/>
    </w:pPr>
    <w:rPr>
      <w:sz w:val="20"/>
      <w:szCs w:val="20"/>
    </w:rPr>
  </w:style>
  <w:style w:type="character" w:customStyle="1" w:styleId="CommentTextChar">
    <w:name w:val="Comment Text Char"/>
    <w:basedOn w:val="DefaultParagraphFont"/>
    <w:link w:val="CommentText"/>
    <w:uiPriority w:val="99"/>
    <w:rsid w:val="00CC43C8"/>
    <w:rPr>
      <w:sz w:val="20"/>
      <w:szCs w:val="20"/>
    </w:rPr>
  </w:style>
  <w:style w:type="paragraph" w:styleId="CommentSubject">
    <w:name w:val="annotation subject"/>
    <w:basedOn w:val="CommentText"/>
    <w:next w:val="CommentText"/>
    <w:link w:val="CommentSubjectChar"/>
    <w:uiPriority w:val="99"/>
    <w:semiHidden/>
    <w:unhideWhenUsed/>
    <w:rsid w:val="00CC43C8"/>
    <w:rPr>
      <w:b/>
      <w:bCs/>
    </w:rPr>
  </w:style>
  <w:style w:type="character" w:customStyle="1" w:styleId="CommentSubjectChar">
    <w:name w:val="Comment Subject Char"/>
    <w:basedOn w:val="CommentTextChar"/>
    <w:link w:val="CommentSubject"/>
    <w:uiPriority w:val="99"/>
    <w:semiHidden/>
    <w:rsid w:val="00CC43C8"/>
    <w:rPr>
      <w:b/>
      <w:bCs/>
      <w:sz w:val="20"/>
      <w:szCs w:val="20"/>
    </w:rPr>
  </w:style>
  <w:style w:type="paragraph" w:styleId="BalloonText">
    <w:name w:val="Balloon Text"/>
    <w:basedOn w:val="Normal"/>
    <w:link w:val="BalloonTextChar"/>
    <w:uiPriority w:val="99"/>
    <w:semiHidden/>
    <w:unhideWhenUsed/>
    <w:rsid w:val="00CC43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3C8"/>
    <w:rPr>
      <w:rFonts w:ascii="Segoe UI" w:hAnsi="Segoe UI" w:cs="Segoe UI"/>
      <w:sz w:val="18"/>
      <w:szCs w:val="18"/>
    </w:rPr>
  </w:style>
  <w:style w:type="paragraph" w:customStyle="1" w:styleId="Default">
    <w:name w:val="Default"/>
    <w:rsid w:val="00CC43C8"/>
    <w:pPr>
      <w:autoSpaceDE w:val="0"/>
      <w:autoSpaceDN w:val="0"/>
      <w:adjustRightInd w:val="0"/>
      <w:spacing w:after="0" w:line="240" w:lineRule="auto"/>
    </w:pPr>
    <w:rPr>
      <w:rFonts w:ascii="Arial" w:hAnsi="Arial" w:cs="Arial"/>
      <w:color w:val="000000"/>
      <w:sz w:val="24"/>
      <w:szCs w:val="24"/>
    </w:rPr>
  </w:style>
  <w:style w:type="character" w:styleId="HTMLCite">
    <w:name w:val="HTML Cite"/>
    <w:basedOn w:val="DefaultParagraphFont"/>
    <w:uiPriority w:val="99"/>
    <w:semiHidden/>
    <w:unhideWhenUsed/>
    <w:rsid w:val="00CC43C8"/>
    <w:rPr>
      <w:i/>
      <w:iCs/>
    </w:rPr>
  </w:style>
  <w:style w:type="character" w:customStyle="1" w:styleId="UnresolvedMention1">
    <w:name w:val="Unresolved Mention1"/>
    <w:basedOn w:val="DefaultParagraphFont"/>
    <w:uiPriority w:val="99"/>
    <w:semiHidden/>
    <w:unhideWhenUsed/>
    <w:rsid w:val="00CC43C8"/>
    <w:rPr>
      <w:color w:val="605E5C"/>
      <w:shd w:val="clear" w:color="auto" w:fill="E1DFDD"/>
    </w:rPr>
  </w:style>
  <w:style w:type="paragraph" w:styleId="Header">
    <w:name w:val="header"/>
    <w:basedOn w:val="Normal"/>
    <w:link w:val="HeaderChar"/>
    <w:uiPriority w:val="99"/>
    <w:unhideWhenUsed/>
    <w:rsid w:val="00CC43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43C8"/>
  </w:style>
  <w:style w:type="paragraph" w:styleId="Footer">
    <w:name w:val="footer"/>
    <w:basedOn w:val="Normal"/>
    <w:link w:val="FooterChar"/>
    <w:uiPriority w:val="99"/>
    <w:unhideWhenUsed/>
    <w:rsid w:val="00CC43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43C8"/>
  </w:style>
  <w:style w:type="paragraph" w:styleId="NormalWeb">
    <w:name w:val="Normal (Web)"/>
    <w:basedOn w:val="Normal"/>
    <w:uiPriority w:val="99"/>
    <w:semiHidden/>
    <w:unhideWhenUsed/>
    <w:rsid w:val="00CC43C8"/>
    <w:pPr>
      <w:spacing w:after="0" w:line="240" w:lineRule="auto"/>
    </w:pPr>
    <w:rPr>
      <w:rFonts w:ascii="Times New Roman" w:hAnsi="Times New Roman" w:cs="Times New Roman"/>
      <w:sz w:val="24"/>
      <w:szCs w:val="24"/>
      <w:lang w:eastAsia="en-GB"/>
    </w:rPr>
  </w:style>
  <w:style w:type="paragraph" w:styleId="NoSpacing">
    <w:name w:val="No Spacing"/>
    <w:link w:val="NoSpacingChar"/>
    <w:uiPriority w:val="1"/>
    <w:qFormat/>
    <w:rsid w:val="00CC43C8"/>
    <w:pPr>
      <w:spacing w:after="0" w:line="240" w:lineRule="auto"/>
    </w:pPr>
  </w:style>
  <w:style w:type="character" w:customStyle="1" w:styleId="A0">
    <w:name w:val="A0"/>
    <w:uiPriority w:val="99"/>
    <w:rsid w:val="00CC43C8"/>
    <w:rPr>
      <w:rFonts w:cs="GillSans Light"/>
      <w:color w:val="00467E"/>
      <w:sz w:val="16"/>
      <w:szCs w:val="16"/>
    </w:rPr>
  </w:style>
  <w:style w:type="character" w:customStyle="1" w:styleId="A7">
    <w:name w:val="A7"/>
    <w:uiPriority w:val="99"/>
    <w:rsid w:val="00CC43C8"/>
    <w:rPr>
      <w:rFonts w:cs="Gill Sans Std Light"/>
      <w:color w:val="000000"/>
      <w:sz w:val="20"/>
      <w:szCs w:val="20"/>
    </w:rPr>
  </w:style>
  <w:style w:type="paragraph" w:customStyle="1" w:styleId="Pa6">
    <w:name w:val="Pa6"/>
    <w:basedOn w:val="Default"/>
    <w:next w:val="Default"/>
    <w:uiPriority w:val="99"/>
    <w:rsid w:val="00CC43C8"/>
    <w:pPr>
      <w:spacing w:line="191" w:lineRule="atLeast"/>
    </w:pPr>
    <w:rPr>
      <w:rFonts w:ascii="Gill Sans Std Light" w:hAnsi="Gill Sans Std Light" w:cstheme="minorBidi"/>
      <w:color w:val="auto"/>
    </w:rPr>
  </w:style>
  <w:style w:type="paragraph" w:styleId="FootnoteText">
    <w:name w:val="footnote text"/>
    <w:basedOn w:val="Normal"/>
    <w:link w:val="FootnoteTextChar"/>
    <w:uiPriority w:val="99"/>
    <w:semiHidden/>
    <w:unhideWhenUsed/>
    <w:rsid w:val="00CC43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43C8"/>
    <w:rPr>
      <w:sz w:val="20"/>
      <w:szCs w:val="20"/>
    </w:rPr>
  </w:style>
  <w:style w:type="character" w:styleId="FootnoteReference">
    <w:name w:val="footnote reference"/>
    <w:basedOn w:val="DefaultParagraphFont"/>
    <w:uiPriority w:val="99"/>
    <w:semiHidden/>
    <w:unhideWhenUsed/>
    <w:rsid w:val="00CC43C8"/>
    <w:rPr>
      <w:vertAlign w:val="superscript"/>
    </w:rPr>
  </w:style>
  <w:style w:type="character" w:customStyle="1" w:styleId="NoSpacingChar">
    <w:name w:val="No Spacing Char"/>
    <w:basedOn w:val="DefaultParagraphFont"/>
    <w:link w:val="NoSpacing"/>
    <w:uiPriority w:val="1"/>
    <w:rsid w:val="00CC43C8"/>
  </w:style>
  <w:style w:type="paragraph" w:styleId="BodyText">
    <w:name w:val="Body Text"/>
    <w:basedOn w:val="Normal"/>
    <w:link w:val="BodyTextChar"/>
    <w:uiPriority w:val="1"/>
    <w:qFormat/>
    <w:rsid w:val="00CC43C8"/>
    <w:pPr>
      <w:widowControl w:val="0"/>
      <w:autoSpaceDE w:val="0"/>
      <w:autoSpaceDN w:val="0"/>
      <w:spacing w:after="0" w:line="240" w:lineRule="auto"/>
    </w:pPr>
    <w:rPr>
      <w:rFonts w:ascii="Gill Sans MT" w:eastAsia="Gill Sans MT" w:hAnsi="Gill Sans MT" w:cs="Gill Sans MT"/>
      <w:sz w:val="20"/>
      <w:szCs w:val="20"/>
      <w:lang w:val="en-US"/>
    </w:rPr>
  </w:style>
  <w:style w:type="character" w:customStyle="1" w:styleId="BodyTextChar">
    <w:name w:val="Body Text Char"/>
    <w:basedOn w:val="DefaultParagraphFont"/>
    <w:link w:val="BodyText"/>
    <w:uiPriority w:val="1"/>
    <w:rsid w:val="00CC43C8"/>
    <w:rPr>
      <w:rFonts w:ascii="Gill Sans MT" w:eastAsia="Gill Sans MT" w:hAnsi="Gill Sans MT" w:cs="Gill Sans MT"/>
      <w:sz w:val="20"/>
      <w:szCs w:val="20"/>
      <w:lang w:val="en-US"/>
    </w:rPr>
  </w:style>
  <w:style w:type="character" w:styleId="FollowedHyperlink">
    <w:name w:val="FollowedHyperlink"/>
    <w:basedOn w:val="DefaultParagraphFont"/>
    <w:uiPriority w:val="99"/>
    <w:semiHidden/>
    <w:unhideWhenUsed/>
    <w:rsid w:val="00CC43C8"/>
    <w:rPr>
      <w:color w:val="954F72" w:themeColor="followedHyperlink"/>
      <w:u w:val="single"/>
    </w:rPr>
  </w:style>
  <w:style w:type="character" w:customStyle="1" w:styleId="Heading1Char">
    <w:name w:val="Heading 1 Char"/>
    <w:basedOn w:val="DefaultParagraphFont"/>
    <w:link w:val="Heading1"/>
    <w:uiPriority w:val="9"/>
    <w:rsid w:val="003C7B59"/>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3C7B5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3C7B59"/>
    <w:rPr>
      <w:rFonts w:asciiTheme="majorHAnsi" w:eastAsiaTheme="majorEastAsia" w:hAnsiTheme="majorHAnsi" w:cstheme="majorBidi"/>
      <w:color w:val="323E4F" w:themeColor="text2" w:themeShade="BF"/>
      <w:spacing w:val="5"/>
      <w:kern w:val="28"/>
      <w:sz w:val="52"/>
      <w:szCs w:val="52"/>
    </w:rPr>
  </w:style>
  <w:style w:type="table" w:styleId="PlainTable1">
    <w:name w:val="Plain Table 1"/>
    <w:basedOn w:val="TableNormal"/>
    <w:uiPriority w:val="41"/>
    <w:rsid w:val="003C7B59"/>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8011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3385753">
      <w:bodyDiv w:val="1"/>
      <w:marLeft w:val="0"/>
      <w:marRight w:val="0"/>
      <w:marTop w:val="0"/>
      <w:marBottom w:val="0"/>
      <w:divBdr>
        <w:top w:val="none" w:sz="0" w:space="0" w:color="auto"/>
        <w:left w:val="none" w:sz="0" w:space="0" w:color="auto"/>
        <w:bottom w:val="none" w:sz="0" w:space="0" w:color="auto"/>
        <w:right w:val="none" w:sz="0" w:space="0" w:color="auto"/>
      </w:divBdr>
      <w:divsChild>
        <w:div w:id="1474711609">
          <w:marLeft w:val="0"/>
          <w:marRight w:val="0"/>
          <w:marTop w:val="0"/>
          <w:marBottom w:val="0"/>
          <w:divBdr>
            <w:top w:val="none" w:sz="0" w:space="0" w:color="auto"/>
            <w:left w:val="none" w:sz="0" w:space="0" w:color="auto"/>
            <w:bottom w:val="none" w:sz="0" w:space="0" w:color="auto"/>
            <w:right w:val="none" w:sz="0" w:space="0" w:color="auto"/>
          </w:divBdr>
          <w:divsChild>
            <w:div w:id="38969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36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r/W5Fmb0uUgu" TargetMode="External"/><Relationship Id="rId13" Type="http://schemas.openxmlformats.org/officeDocument/2006/relationships/hyperlink" Target="https://www.rpharms.com/recognition/setting-professional-standards/polypharmacy-getting-our-medicines-righ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government/publications/antimicrobial-prescribing-and-stewardship-competencies" TargetMode="External"/><Relationship Id="rId17" Type="http://schemas.openxmlformats.org/officeDocument/2006/relationships/hyperlink" Target="mailto:Consultations@rpharms.com" TargetMode="External"/><Relationship Id="rId2" Type="http://schemas.openxmlformats.org/officeDocument/2006/relationships/numbering" Target="numbering.xml"/><Relationship Id="rId16" Type="http://schemas.openxmlformats.org/officeDocument/2006/relationships/hyperlink" Target="https://forms.office.com/r/W5Fmb0uUg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pharms.com/resources/frameworks/designated-prescribing-practitioner-competency-framework" TargetMode="External"/><Relationship Id="rId5" Type="http://schemas.openxmlformats.org/officeDocument/2006/relationships/webSettings" Target="webSettings.xml"/><Relationship Id="rId15" Type="http://schemas.openxmlformats.org/officeDocument/2006/relationships/hyperlink" Target="https://www.hcpc-uk.org/registration/meeting-our-standards/information-on-scope-of-practice/" TargetMode="External"/><Relationship Id="rId10" Type="http://schemas.openxmlformats.org/officeDocument/2006/relationships/hyperlink" Target="https://www.webarchive.org.uk/wayback/archive/20140627111233/http://www.npc.nhs.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nsultations@rpharms.com" TargetMode="External"/><Relationship Id="rId14" Type="http://schemas.openxmlformats.org/officeDocument/2006/relationships/hyperlink" Target="https://www.supremecourt.uk/cases/uksc-2013-0136.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AA2C9-A115-4169-8723-C7114ABE9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5422</Words>
  <Characters>30906</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Ahmed</dc:creator>
  <cp:keywords/>
  <dc:description/>
  <cp:lastModifiedBy>Regina Ahmed</cp:lastModifiedBy>
  <cp:revision>6</cp:revision>
  <dcterms:created xsi:type="dcterms:W3CDTF">2021-03-23T12:53:00Z</dcterms:created>
  <dcterms:modified xsi:type="dcterms:W3CDTF">2021-03-23T12:59:00Z</dcterms:modified>
</cp:coreProperties>
</file>