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DE" w:rsidRPr="007909DE" w:rsidRDefault="007909DE" w:rsidP="007909DE">
      <w:pPr>
        <w:pStyle w:val="NoSpacing"/>
        <w:jc w:val="center"/>
        <w:rPr>
          <w:b/>
          <w:sz w:val="32"/>
          <w:szCs w:val="32"/>
          <w:u w:val="single"/>
        </w:rPr>
      </w:pPr>
      <w:r w:rsidRPr="007909DE">
        <w:rPr>
          <w:b/>
          <w:sz w:val="32"/>
          <w:szCs w:val="32"/>
          <w:u w:val="single"/>
        </w:rPr>
        <w:t>Supplementary Guidance on using Peer Observation of Teaching in Workplace-based Assessment Situations</w:t>
      </w:r>
    </w:p>
    <w:p w:rsidR="007909DE" w:rsidRDefault="007909DE" w:rsidP="000600D0">
      <w:pPr>
        <w:pStyle w:val="NoSpacing"/>
        <w:rPr>
          <w:b/>
          <w:sz w:val="24"/>
          <w:szCs w:val="24"/>
          <w:u w:val="single"/>
        </w:rPr>
      </w:pPr>
    </w:p>
    <w:p w:rsidR="007909DE" w:rsidRDefault="007909DE" w:rsidP="000600D0">
      <w:pPr>
        <w:pStyle w:val="NoSpacing"/>
        <w:rPr>
          <w:b/>
          <w:sz w:val="24"/>
          <w:szCs w:val="24"/>
          <w:u w:val="single"/>
        </w:rPr>
      </w:pPr>
    </w:p>
    <w:p w:rsidR="00080422" w:rsidRPr="002F340D" w:rsidRDefault="000600D0" w:rsidP="000600D0">
      <w:pPr>
        <w:pStyle w:val="NoSpacing"/>
        <w:rPr>
          <w:b/>
          <w:sz w:val="24"/>
          <w:szCs w:val="24"/>
          <w:u w:val="single"/>
        </w:rPr>
      </w:pPr>
      <w:r w:rsidRPr="002F340D">
        <w:rPr>
          <w:b/>
          <w:sz w:val="24"/>
          <w:szCs w:val="24"/>
          <w:u w:val="single"/>
        </w:rPr>
        <w:t xml:space="preserve">Tips for </w:t>
      </w:r>
      <w:r w:rsidR="007909DE" w:rsidRPr="002F340D">
        <w:rPr>
          <w:b/>
          <w:sz w:val="24"/>
          <w:szCs w:val="24"/>
          <w:u w:val="single"/>
        </w:rPr>
        <w:t>Observing</w:t>
      </w:r>
    </w:p>
    <w:p w:rsidR="000600D0" w:rsidRPr="002F340D" w:rsidRDefault="000600D0" w:rsidP="000600D0">
      <w:pPr>
        <w:pStyle w:val="NoSpacing"/>
        <w:rPr>
          <w:sz w:val="24"/>
          <w:szCs w:val="24"/>
        </w:rPr>
      </w:pPr>
    </w:p>
    <w:p w:rsidR="000600D0" w:rsidRPr="002F340D" w:rsidRDefault="000600D0" w:rsidP="000600D0">
      <w:pPr>
        <w:pStyle w:val="NoSpacing"/>
        <w:numPr>
          <w:ilvl w:val="0"/>
          <w:numId w:val="2"/>
        </w:numPr>
        <w:rPr>
          <w:sz w:val="24"/>
          <w:szCs w:val="24"/>
        </w:rPr>
      </w:pPr>
      <w:r w:rsidRPr="002F340D">
        <w:rPr>
          <w:sz w:val="24"/>
          <w:szCs w:val="24"/>
        </w:rPr>
        <w:t xml:space="preserve">Pay close attention to, and make notes on the following: </w:t>
      </w:r>
    </w:p>
    <w:p w:rsidR="000600D0" w:rsidRPr="002F340D" w:rsidRDefault="000600D0" w:rsidP="000600D0">
      <w:pPr>
        <w:pStyle w:val="NoSpacing"/>
        <w:rPr>
          <w:sz w:val="24"/>
          <w:szCs w:val="24"/>
        </w:rPr>
      </w:pPr>
    </w:p>
    <w:p w:rsidR="000600D0" w:rsidRPr="002F340D" w:rsidRDefault="000600D0" w:rsidP="000600D0">
      <w:pPr>
        <w:pStyle w:val="NoSpacing"/>
        <w:numPr>
          <w:ilvl w:val="1"/>
          <w:numId w:val="2"/>
        </w:numPr>
        <w:rPr>
          <w:sz w:val="24"/>
          <w:szCs w:val="24"/>
        </w:rPr>
      </w:pPr>
      <w:r w:rsidRPr="002F340D">
        <w:rPr>
          <w:sz w:val="24"/>
          <w:szCs w:val="24"/>
        </w:rPr>
        <w:t xml:space="preserve">the questioning strategy of the assessor </w:t>
      </w:r>
    </w:p>
    <w:p w:rsidR="000600D0" w:rsidRPr="002F340D" w:rsidRDefault="000600D0" w:rsidP="000600D0">
      <w:pPr>
        <w:pStyle w:val="NoSpacing"/>
        <w:numPr>
          <w:ilvl w:val="1"/>
          <w:numId w:val="2"/>
        </w:numPr>
        <w:rPr>
          <w:sz w:val="24"/>
          <w:szCs w:val="24"/>
        </w:rPr>
      </w:pPr>
      <w:r w:rsidRPr="002F340D">
        <w:rPr>
          <w:sz w:val="24"/>
          <w:szCs w:val="24"/>
        </w:rPr>
        <w:t xml:space="preserve">the wording of questions used </w:t>
      </w:r>
    </w:p>
    <w:p w:rsidR="000600D0" w:rsidRPr="002F340D" w:rsidRDefault="000600D0" w:rsidP="000600D0">
      <w:pPr>
        <w:pStyle w:val="NoSpacing"/>
        <w:numPr>
          <w:ilvl w:val="1"/>
          <w:numId w:val="2"/>
        </w:numPr>
        <w:rPr>
          <w:sz w:val="24"/>
          <w:szCs w:val="24"/>
        </w:rPr>
      </w:pPr>
      <w:r w:rsidRPr="002F340D">
        <w:rPr>
          <w:sz w:val="24"/>
          <w:szCs w:val="24"/>
        </w:rPr>
        <w:t xml:space="preserve">the sequencing of the questions </w:t>
      </w:r>
    </w:p>
    <w:p w:rsidR="000600D0" w:rsidRPr="002F340D" w:rsidRDefault="000600D0" w:rsidP="000600D0">
      <w:pPr>
        <w:pStyle w:val="NoSpacing"/>
        <w:numPr>
          <w:ilvl w:val="1"/>
          <w:numId w:val="2"/>
        </w:numPr>
        <w:rPr>
          <w:sz w:val="24"/>
          <w:szCs w:val="24"/>
        </w:rPr>
      </w:pPr>
      <w:r w:rsidRPr="002F340D">
        <w:rPr>
          <w:sz w:val="24"/>
          <w:szCs w:val="24"/>
        </w:rPr>
        <w:t xml:space="preserve">how and what feedback was given to the learner </w:t>
      </w:r>
    </w:p>
    <w:p w:rsidR="000600D0" w:rsidRPr="002F340D" w:rsidRDefault="000600D0" w:rsidP="000600D0">
      <w:pPr>
        <w:pStyle w:val="NoSpacing"/>
        <w:rPr>
          <w:sz w:val="24"/>
          <w:szCs w:val="24"/>
        </w:rPr>
      </w:pPr>
    </w:p>
    <w:p w:rsidR="000600D0" w:rsidRPr="002F340D" w:rsidRDefault="000600D0" w:rsidP="000600D0">
      <w:pPr>
        <w:pStyle w:val="NoSpacing"/>
        <w:numPr>
          <w:ilvl w:val="0"/>
          <w:numId w:val="2"/>
        </w:numPr>
        <w:rPr>
          <w:sz w:val="24"/>
          <w:szCs w:val="24"/>
        </w:rPr>
      </w:pPr>
      <w:r w:rsidRPr="002F340D">
        <w:rPr>
          <w:sz w:val="24"/>
          <w:szCs w:val="24"/>
        </w:rPr>
        <w:t xml:space="preserve">Pay close attention to the response of the learner </w:t>
      </w:r>
    </w:p>
    <w:p w:rsidR="000600D0" w:rsidRPr="002F340D" w:rsidRDefault="000600D0" w:rsidP="000600D0">
      <w:pPr>
        <w:pStyle w:val="NoSpacing"/>
        <w:rPr>
          <w:sz w:val="24"/>
          <w:szCs w:val="24"/>
        </w:rPr>
      </w:pPr>
    </w:p>
    <w:p w:rsidR="000600D0" w:rsidRPr="002F340D" w:rsidRDefault="000600D0" w:rsidP="000600D0">
      <w:pPr>
        <w:pStyle w:val="NoSpacing"/>
        <w:numPr>
          <w:ilvl w:val="0"/>
          <w:numId w:val="2"/>
        </w:numPr>
        <w:rPr>
          <w:sz w:val="24"/>
          <w:szCs w:val="24"/>
        </w:rPr>
      </w:pPr>
      <w:r w:rsidRPr="002F340D">
        <w:rPr>
          <w:sz w:val="24"/>
          <w:szCs w:val="24"/>
        </w:rPr>
        <w:t>Consider how the questioning strategy of the assessor affected the response of the learner, and the nature of the discussion</w:t>
      </w:r>
    </w:p>
    <w:p w:rsidR="002F340D" w:rsidRDefault="002F340D" w:rsidP="002F340D">
      <w:pPr>
        <w:pStyle w:val="NoSpacing"/>
      </w:pPr>
    </w:p>
    <w:p w:rsidR="002F340D" w:rsidRDefault="002F340D" w:rsidP="002F340D">
      <w:pPr>
        <w:pStyle w:val="NoSpacing"/>
      </w:pPr>
    </w:p>
    <w:p w:rsidR="002F340D" w:rsidRPr="002F340D" w:rsidRDefault="002F340D" w:rsidP="002F340D">
      <w:pPr>
        <w:pStyle w:val="NoSpacing"/>
        <w:ind w:left="720"/>
        <w:jc w:val="both"/>
        <w:rPr>
          <w:b/>
          <w:sz w:val="20"/>
          <w:szCs w:val="20"/>
        </w:rPr>
      </w:pPr>
      <w:r w:rsidRPr="002F340D">
        <w:rPr>
          <w:b/>
          <w:sz w:val="20"/>
          <w:szCs w:val="20"/>
        </w:rPr>
        <w:t xml:space="preserve">NOTE: </w:t>
      </w:r>
      <w:r w:rsidRPr="002F340D">
        <w:rPr>
          <w:b/>
          <w:sz w:val="20"/>
          <w:szCs w:val="20"/>
        </w:rPr>
        <w:t>Make sure the learner has provided consent for your presence and understands that a) their performance is not the subject of your observation and b) you will treat what you observe of their practice in confidence</w:t>
      </w:r>
    </w:p>
    <w:p w:rsidR="000600D0" w:rsidRDefault="000600D0" w:rsidP="000600D0">
      <w:pPr>
        <w:pStyle w:val="ListParagraph"/>
      </w:pPr>
    </w:p>
    <w:p w:rsidR="000600D0" w:rsidRDefault="000600D0" w:rsidP="000600D0">
      <w:pPr>
        <w:pStyle w:val="NoSpacing"/>
      </w:pPr>
    </w:p>
    <w:p w:rsidR="000600D0" w:rsidRDefault="000600D0" w:rsidP="000600D0">
      <w:pPr>
        <w:pStyle w:val="NoSpacing"/>
      </w:pPr>
    </w:p>
    <w:p w:rsidR="000600D0" w:rsidRPr="002F340D" w:rsidRDefault="000600D0" w:rsidP="000600D0">
      <w:pPr>
        <w:pStyle w:val="NoSpacing"/>
        <w:rPr>
          <w:b/>
          <w:sz w:val="24"/>
          <w:szCs w:val="24"/>
          <w:u w:val="single"/>
        </w:rPr>
      </w:pPr>
      <w:r w:rsidRPr="002F340D">
        <w:rPr>
          <w:b/>
          <w:sz w:val="24"/>
          <w:szCs w:val="24"/>
          <w:u w:val="single"/>
        </w:rPr>
        <w:t>Framework for Post-observation discussion following observed workplace-based assessments</w:t>
      </w:r>
    </w:p>
    <w:p w:rsidR="000600D0" w:rsidRPr="002F340D" w:rsidRDefault="000600D0" w:rsidP="000600D0">
      <w:pPr>
        <w:pStyle w:val="NoSpacing"/>
        <w:rPr>
          <w:b/>
          <w:sz w:val="24"/>
          <w:szCs w:val="24"/>
          <w:u w:val="single"/>
        </w:rPr>
      </w:pPr>
    </w:p>
    <w:p w:rsidR="000600D0" w:rsidRPr="002F340D" w:rsidRDefault="000600D0" w:rsidP="000600D0">
      <w:pPr>
        <w:pStyle w:val="NoSpacing"/>
        <w:numPr>
          <w:ilvl w:val="0"/>
          <w:numId w:val="1"/>
        </w:numPr>
        <w:rPr>
          <w:sz w:val="24"/>
          <w:szCs w:val="24"/>
        </w:rPr>
      </w:pPr>
      <w:r w:rsidRPr="002F340D">
        <w:rPr>
          <w:sz w:val="24"/>
          <w:szCs w:val="24"/>
        </w:rPr>
        <w:t xml:space="preserve">Ask the assessor to reflect on, and explain a) the questioning strategy they used, b) the lines of enquiry they pursued and c) the content and delivery of their feedback to the learner </w:t>
      </w:r>
    </w:p>
    <w:p w:rsidR="000600D0" w:rsidRPr="002F340D" w:rsidRDefault="000600D0" w:rsidP="000600D0">
      <w:pPr>
        <w:pStyle w:val="NoSpacing"/>
        <w:ind w:firstLine="45"/>
        <w:rPr>
          <w:sz w:val="24"/>
          <w:szCs w:val="24"/>
        </w:rPr>
      </w:pPr>
    </w:p>
    <w:p w:rsidR="000600D0" w:rsidRPr="002F340D" w:rsidRDefault="000600D0" w:rsidP="000600D0">
      <w:pPr>
        <w:pStyle w:val="NoSpacing"/>
        <w:numPr>
          <w:ilvl w:val="0"/>
          <w:numId w:val="1"/>
        </w:numPr>
        <w:rPr>
          <w:sz w:val="24"/>
          <w:szCs w:val="24"/>
        </w:rPr>
      </w:pPr>
      <w:r w:rsidRPr="002F340D">
        <w:rPr>
          <w:sz w:val="24"/>
          <w:szCs w:val="24"/>
        </w:rPr>
        <w:t xml:space="preserve">Compare your perceptions of the learner response to those of the assessor </w:t>
      </w:r>
    </w:p>
    <w:p w:rsidR="000600D0" w:rsidRPr="002F340D" w:rsidRDefault="000600D0" w:rsidP="000600D0">
      <w:pPr>
        <w:pStyle w:val="NoSpacing"/>
        <w:ind w:firstLine="45"/>
        <w:rPr>
          <w:sz w:val="24"/>
          <w:szCs w:val="24"/>
        </w:rPr>
      </w:pPr>
    </w:p>
    <w:p w:rsidR="000600D0" w:rsidRPr="002F340D" w:rsidRDefault="000600D0" w:rsidP="000600D0">
      <w:pPr>
        <w:pStyle w:val="NoSpacing"/>
        <w:numPr>
          <w:ilvl w:val="0"/>
          <w:numId w:val="1"/>
        </w:numPr>
        <w:rPr>
          <w:sz w:val="24"/>
          <w:szCs w:val="24"/>
        </w:rPr>
      </w:pPr>
      <w:r w:rsidRPr="002F340D">
        <w:rPr>
          <w:sz w:val="24"/>
          <w:szCs w:val="24"/>
        </w:rPr>
        <w:t>Jointly explore the personal perspectives, values and assumptions of teaching and learning, and of pharmacy practice that influenced how the assessment was conducted, and the feedback that was given.</w:t>
      </w:r>
    </w:p>
    <w:p w:rsidR="000600D0" w:rsidRDefault="000600D0" w:rsidP="000600D0">
      <w:pPr>
        <w:pStyle w:val="ListParagraph"/>
      </w:pPr>
    </w:p>
    <w:p w:rsidR="002F340D" w:rsidRDefault="002F340D" w:rsidP="000600D0">
      <w:pPr>
        <w:pStyle w:val="ListParagraph"/>
      </w:pPr>
    </w:p>
    <w:p w:rsidR="002F340D" w:rsidRDefault="002F340D" w:rsidP="000600D0">
      <w:pPr>
        <w:pStyle w:val="ListParagraph"/>
      </w:pPr>
      <w:bookmarkStart w:id="0" w:name="_GoBack"/>
      <w:bookmarkEnd w:id="0"/>
    </w:p>
    <w:p w:rsidR="000600D0" w:rsidRPr="000600D0" w:rsidRDefault="000600D0" w:rsidP="000600D0">
      <w:pPr>
        <w:pStyle w:val="NoSpacing"/>
      </w:pPr>
      <w:r>
        <w:t>©Developed by Kai-</w:t>
      </w:r>
      <w:proofErr w:type="spellStart"/>
      <w:r>
        <w:t>Loke</w:t>
      </w:r>
      <w:proofErr w:type="spellEnd"/>
      <w:r>
        <w:t xml:space="preserve"> Chan, 2016 </w:t>
      </w:r>
    </w:p>
    <w:sectPr w:rsidR="000600D0" w:rsidRPr="00060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C6A21"/>
    <w:multiLevelType w:val="hybridMultilevel"/>
    <w:tmpl w:val="0016ACE4"/>
    <w:lvl w:ilvl="0" w:tplc="0809000F">
      <w:start w:val="1"/>
      <w:numFmt w:val="decimal"/>
      <w:lvlText w:val="%1."/>
      <w:lvlJc w:val="left"/>
      <w:pPr>
        <w:ind w:left="720" w:hanging="360"/>
      </w:pPr>
    </w:lvl>
    <w:lvl w:ilvl="1" w:tplc="2BB4FBA0">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5C291A"/>
    <w:multiLevelType w:val="hybridMultilevel"/>
    <w:tmpl w:val="EAEE4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0D0"/>
    <w:rsid w:val="000600D0"/>
    <w:rsid w:val="002A4F28"/>
    <w:rsid w:val="002F340D"/>
    <w:rsid w:val="007909DE"/>
    <w:rsid w:val="00C4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0D0"/>
    <w:pPr>
      <w:spacing w:after="0" w:line="240" w:lineRule="auto"/>
    </w:pPr>
  </w:style>
  <w:style w:type="paragraph" w:styleId="ListParagraph">
    <w:name w:val="List Paragraph"/>
    <w:basedOn w:val="Normal"/>
    <w:uiPriority w:val="34"/>
    <w:qFormat/>
    <w:rsid w:val="000600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0D0"/>
    <w:pPr>
      <w:spacing w:after="0" w:line="240" w:lineRule="auto"/>
    </w:pPr>
  </w:style>
  <w:style w:type="paragraph" w:styleId="ListParagraph">
    <w:name w:val="List Paragraph"/>
    <w:basedOn w:val="Normal"/>
    <w:uiPriority w:val="34"/>
    <w:qFormat/>
    <w:rsid w:val="00060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Kings College Hospital</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Kai-Loke</dc:creator>
  <cp:lastModifiedBy>Chan, Kai-Loke</cp:lastModifiedBy>
  <cp:revision>2</cp:revision>
  <dcterms:created xsi:type="dcterms:W3CDTF">2016-10-31T17:01:00Z</dcterms:created>
  <dcterms:modified xsi:type="dcterms:W3CDTF">2016-10-31T17:16:00Z</dcterms:modified>
</cp:coreProperties>
</file>